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C1C12" w14:textId="066D6F40" w:rsidR="00FE1ADE" w:rsidRPr="004E68D4" w:rsidRDefault="004E68D4" w:rsidP="00D41426">
      <w:pPr>
        <w:spacing w:after="36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APLIKASI METODE BIOTEKNOLOGI FERMENTASI KOMBUCHA BUAH NANAS MADU (</w:t>
      </w:r>
      <w:r>
        <w:rPr>
          <w:rFonts w:ascii="Times New Roman" w:eastAsia="Times New Roman" w:hAnsi="Times New Roman" w:cs="Times New Roman"/>
          <w:i/>
          <w:color w:val="000000"/>
          <w:sz w:val="24"/>
          <w:szCs w:val="24"/>
          <w:lang w:val="en-US"/>
        </w:rPr>
        <w:t>Ananas comosus</w:t>
      </w:r>
      <w:r>
        <w:rPr>
          <w:rFonts w:ascii="Times New Roman" w:eastAsia="Times New Roman" w:hAnsi="Times New Roman" w:cs="Times New Roman"/>
          <w:color w:val="000000"/>
          <w:sz w:val="24"/>
          <w:szCs w:val="24"/>
          <w:lang w:val="en-US"/>
        </w:rPr>
        <w:t>) SUBANG SEBAGAI ANTIBAKTERI GRAM POSITIF DAN NEGATIF BERDASARKAN KONSENTRASI GULA YANG BERBEDA-BEDA</w:t>
      </w:r>
    </w:p>
    <w:p w14:paraId="610EF4B8" w14:textId="0645BC99" w:rsidR="00FE1ADE" w:rsidRPr="00D41426" w:rsidRDefault="004E68D4" w:rsidP="00D414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rPr>
          <w:rFonts w:ascii="Times New Roman" w:eastAsia="Times New Roman" w:hAnsi="Times New Roman" w:cs="Times New Roman"/>
          <w:color w:val="202124"/>
          <w:sz w:val="24"/>
          <w:szCs w:val="24"/>
          <w:lang w:val="en-US"/>
        </w:rPr>
      </w:pPr>
      <w:r w:rsidRPr="004E68D4">
        <w:rPr>
          <w:rFonts w:ascii="Times New Roman" w:eastAsia="Times New Roman" w:hAnsi="Times New Roman" w:cs="Times New Roman"/>
          <w:color w:val="202124"/>
          <w:sz w:val="24"/>
          <w:szCs w:val="24"/>
          <w:lang w:val="en-US"/>
        </w:rPr>
        <w:t>APPLICATION OF THE BIOTECHNOLOGY METHOD OF KOMBUCHA FERMENTATION OF HONEY Pineapple (Ananas comosus) SUBANG AS ANTIBACTERIA GRAM POSITIVE AND NEGATIVE BASED ON DIFFERENT CONCENTRATIONS OF SUGAR</w:t>
      </w:r>
    </w:p>
    <w:p w14:paraId="15CF2391" w14:textId="5D47E91E" w:rsidR="00FE1ADE" w:rsidRPr="004E68D4" w:rsidRDefault="004E68D4">
      <w:pPr>
        <w:spacing w:after="0" w:line="240" w:lineRule="auto"/>
        <w:jc w:val="center"/>
        <w:rPr>
          <w:rFonts w:ascii="Times New Roman" w:eastAsia="Times New Roman" w:hAnsi="Times New Roman" w:cs="Times New Roman"/>
          <w:b/>
          <w:color w:val="000000"/>
          <w:sz w:val="24"/>
          <w:szCs w:val="24"/>
          <w:vertAlign w:val="superscript"/>
          <w:lang w:val="en-US"/>
        </w:rPr>
      </w:pPr>
      <w:r>
        <w:rPr>
          <w:rFonts w:ascii="Times New Roman" w:eastAsia="Times New Roman" w:hAnsi="Times New Roman" w:cs="Times New Roman"/>
          <w:b/>
          <w:color w:val="000000"/>
          <w:sz w:val="24"/>
          <w:szCs w:val="24"/>
          <w:lang w:val="en-US"/>
        </w:rPr>
        <w:t>Firman Rezaldi</w:t>
      </w:r>
      <w:r>
        <w:rPr>
          <w:rFonts w:ascii="Times New Roman" w:eastAsia="Times New Roman" w:hAnsi="Times New Roman" w:cs="Times New Roman"/>
          <w:b/>
          <w:color w:val="000000"/>
          <w:sz w:val="24"/>
          <w:szCs w:val="24"/>
          <w:vertAlign w:val="superscript"/>
          <w:lang w:val="en-US"/>
        </w:rPr>
        <w:t>1</w:t>
      </w:r>
      <w:r w:rsidR="00B67EA6">
        <w:rPr>
          <w:rFonts w:ascii="Times New Roman" w:eastAsia="Times New Roman" w:hAnsi="Times New Roman" w:cs="Times New Roman"/>
          <w:b/>
          <w:color w:val="000000"/>
          <w:sz w:val="24"/>
          <w:szCs w:val="24"/>
          <w:lang w:val="en-US"/>
        </w:rPr>
        <w:t>, M. Fariz Fad</w:t>
      </w:r>
      <w:r>
        <w:rPr>
          <w:rFonts w:ascii="Times New Roman" w:eastAsia="Times New Roman" w:hAnsi="Times New Roman" w:cs="Times New Roman"/>
          <w:b/>
          <w:color w:val="000000"/>
          <w:sz w:val="24"/>
          <w:szCs w:val="24"/>
          <w:lang w:val="en-US"/>
        </w:rPr>
        <w:t>illah</w:t>
      </w:r>
      <w:r>
        <w:rPr>
          <w:rFonts w:ascii="Times New Roman" w:eastAsia="Times New Roman" w:hAnsi="Times New Roman" w:cs="Times New Roman"/>
          <w:b/>
          <w:color w:val="000000"/>
          <w:sz w:val="24"/>
          <w:szCs w:val="24"/>
          <w:vertAlign w:val="superscript"/>
          <w:lang w:val="en-US"/>
        </w:rPr>
        <w:t>2</w:t>
      </w:r>
      <w:r>
        <w:rPr>
          <w:rFonts w:ascii="Times New Roman" w:eastAsia="Times New Roman" w:hAnsi="Times New Roman" w:cs="Times New Roman"/>
          <w:b/>
          <w:color w:val="000000"/>
          <w:sz w:val="24"/>
          <w:szCs w:val="24"/>
          <w:lang w:val="en-US"/>
        </w:rPr>
        <w:t>, Lucky Dita Agustiansyah</w:t>
      </w:r>
      <w:r>
        <w:rPr>
          <w:rFonts w:ascii="Times New Roman" w:eastAsia="Times New Roman" w:hAnsi="Times New Roman" w:cs="Times New Roman"/>
          <w:b/>
          <w:color w:val="000000"/>
          <w:sz w:val="24"/>
          <w:szCs w:val="24"/>
          <w:vertAlign w:val="superscript"/>
          <w:lang w:val="en-US"/>
        </w:rPr>
        <w:t>3</w:t>
      </w:r>
      <w:r>
        <w:rPr>
          <w:rFonts w:ascii="Times New Roman" w:eastAsia="Times New Roman" w:hAnsi="Times New Roman" w:cs="Times New Roman"/>
          <w:b/>
          <w:color w:val="000000"/>
          <w:sz w:val="24"/>
          <w:szCs w:val="24"/>
          <w:lang w:val="en-US"/>
        </w:rPr>
        <w:t>, Siti Ais</w:t>
      </w:r>
      <w:r w:rsidR="006A4B2F">
        <w:rPr>
          <w:rFonts w:ascii="Times New Roman" w:eastAsia="Times New Roman" w:hAnsi="Times New Roman" w:cs="Times New Roman"/>
          <w:b/>
          <w:color w:val="000000"/>
          <w:sz w:val="24"/>
          <w:szCs w:val="24"/>
          <w:lang w:val="en-US"/>
        </w:rPr>
        <w:t>i</w:t>
      </w:r>
      <w:r>
        <w:rPr>
          <w:rFonts w:ascii="Times New Roman" w:eastAsia="Times New Roman" w:hAnsi="Times New Roman" w:cs="Times New Roman"/>
          <w:b/>
          <w:color w:val="000000"/>
          <w:sz w:val="24"/>
          <w:szCs w:val="24"/>
          <w:lang w:val="en-US"/>
        </w:rPr>
        <w:t>yah Tanjung</w:t>
      </w:r>
      <w:r>
        <w:rPr>
          <w:rFonts w:ascii="Times New Roman" w:eastAsia="Times New Roman" w:hAnsi="Times New Roman" w:cs="Times New Roman"/>
          <w:b/>
          <w:color w:val="000000"/>
          <w:sz w:val="24"/>
          <w:szCs w:val="24"/>
          <w:vertAlign w:val="superscript"/>
          <w:lang w:val="en-US"/>
        </w:rPr>
        <w:t>4</w:t>
      </w:r>
      <w:r>
        <w:rPr>
          <w:rFonts w:ascii="Times New Roman" w:eastAsia="Times New Roman" w:hAnsi="Times New Roman" w:cs="Times New Roman"/>
          <w:b/>
          <w:color w:val="000000"/>
          <w:sz w:val="24"/>
          <w:szCs w:val="24"/>
          <w:lang w:val="en-US"/>
        </w:rPr>
        <w:t>, Leni Halimatusyadiah</w:t>
      </w:r>
      <w:r>
        <w:rPr>
          <w:rFonts w:ascii="Times New Roman" w:eastAsia="Times New Roman" w:hAnsi="Times New Roman" w:cs="Times New Roman"/>
          <w:b/>
          <w:color w:val="000000"/>
          <w:sz w:val="24"/>
          <w:szCs w:val="24"/>
          <w:vertAlign w:val="superscript"/>
          <w:lang w:val="en-US"/>
        </w:rPr>
        <w:t>5</w:t>
      </w:r>
      <w:r>
        <w:rPr>
          <w:rFonts w:ascii="Times New Roman" w:eastAsia="Times New Roman" w:hAnsi="Times New Roman" w:cs="Times New Roman"/>
          <w:b/>
          <w:color w:val="000000"/>
          <w:sz w:val="24"/>
          <w:szCs w:val="24"/>
          <w:lang w:val="en-US"/>
        </w:rPr>
        <w:t>, Endang Safitri</w:t>
      </w:r>
      <w:r>
        <w:rPr>
          <w:rFonts w:ascii="Times New Roman" w:eastAsia="Times New Roman" w:hAnsi="Times New Roman" w:cs="Times New Roman"/>
          <w:b/>
          <w:color w:val="000000"/>
          <w:sz w:val="24"/>
          <w:szCs w:val="24"/>
          <w:vertAlign w:val="superscript"/>
          <w:lang w:val="en-US"/>
        </w:rPr>
        <w:t>5</w:t>
      </w:r>
    </w:p>
    <w:p w14:paraId="46943AA8" w14:textId="7A2AF22F" w:rsidR="00FE1ADE" w:rsidRPr="00187C8A" w:rsidRDefault="00680B65">
      <w:pPr>
        <w:spacing w:after="0" w:line="240" w:lineRule="auto"/>
        <w:jc w:val="center"/>
        <w:rPr>
          <w:rFonts w:ascii="Times New Roman" w:eastAsia="Times New Roman" w:hAnsi="Times New Roman" w:cs="Times New Roman"/>
          <w:color w:val="000000"/>
          <w:sz w:val="24"/>
          <w:szCs w:val="24"/>
          <w:lang w:val="en-US"/>
        </w:rPr>
      </w:pPr>
      <w:r w:rsidRPr="00187C8A">
        <w:rPr>
          <w:rFonts w:ascii="Times New Roman" w:eastAsia="Times New Roman" w:hAnsi="Times New Roman" w:cs="Times New Roman"/>
          <w:color w:val="000000"/>
          <w:sz w:val="24"/>
          <w:szCs w:val="24"/>
          <w:vertAlign w:val="superscript"/>
        </w:rPr>
        <w:t>1)</w:t>
      </w:r>
      <w:r w:rsidR="004E68D4">
        <w:rPr>
          <w:rFonts w:ascii="Times New Roman" w:eastAsia="Times New Roman" w:hAnsi="Times New Roman" w:cs="Times New Roman"/>
          <w:color w:val="000000"/>
          <w:sz w:val="24"/>
          <w:szCs w:val="24"/>
          <w:lang w:val="en-US"/>
        </w:rPr>
        <w:t>Program Studi Farmasi, Fakultas Sains Farmasi Kesehatan, Universitas Mathla’ul Anwar Banten</w:t>
      </w:r>
    </w:p>
    <w:p w14:paraId="148207F7" w14:textId="3D67289D" w:rsidR="00187C8A" w:rsidRDefault="00187C8A" w:rsidP="00187C8A">
      <w:pPr>
        <w:spacing w:after="12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vertAlign w:val="superscript"/>
          <w:lang w:val="en-US"/>
        </w:rPr>
        <w:t>2</w:t>
      </w:r>
      <w:r w:rsidRPr="00187C8A">
        <w:rPr>
          <w:rFonts w:ascii="Times New Roman" w:eastAsia="Times New Roman" w:hAnsi="Times New Roman" w:cs="Times New Roman"/>
          <w:color w:val="000000"/>
          <w:sz w:val="24"/>
          <w:szCs w:val="24"/>
          <w:vertAlign w:val="superscript"/>
        </w:rPr>
        <w:t>)</w:t>
      </w:r>
      <w:r w:rsidR="00AB3139">
        <w:rPr>
          <w:rFonts w:ascii="Times New Roman" w:eastAsia="Times New Roman" w:hAnsi="Times New Roman" w:cs="Times New Roman"/>
          <w:color w:val="000000"/>
          <w:sz w:val="24"/>
          <w:szCs w:val="24"/>
          <w:lang w:val="en-US"/>
        </w:rPr>
        <w:t>Program Studi Teknologi Pangan, Fakultas Teknologi dan Informastika, Universitas Mathla’ul Anwar Banten</w:t>
      </w:r>
    </w:p>
    <w:p w14:paraId="679E426C" w14:textId="6499188E" w:rsidR="00AB3139" w:rsidRDefault="00AB3139" w:rsidP="00187C8A">
      <w:pPr>
        <w:spacing w:after="12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vertAlign w:val="superscript"/>
          <w:lang w:val="en-US"/>
        </w:rPr>
        <w:t>3)</w:t>
      </w:r>
      <w:r>
        <w:rPr>
          <w:rFonts w:ascii="Times New Roman" w:eastAsia="Times New Roman" w:hAnsi="Times New Roman" w:cs="Times New Roman"/>
          <w:color w:val="000000"/>
          <w:sz w:val="24"/>
          <w:szCs w:val="24"/>
          <w:lang w:val="en-US"/>
        </w:rPr>
        <w:t xml:space="preserve"> Jurusan D3 Farmasi Akademi Farmasi Al-Islah, Cilegon Banten</w:t>
      </w:r>
    </w:p>
    <w:p w14:paraId="12F53904" w14:textId="78174FBD" w:rsidR="00AB3139" w:rsidRDefault="00AB3139" w:rsidP="00187C8A">
      <w:pPr>
        <w:spacing w:after="12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vertAlign w:val="superscript"/>
          <w:lang w:val="en-US"/>
        </w:rPr>
        <w:t>4)</w:t>
      </w:r>
      <w:r w:rsidR="006A4B2F">
        <w:rPr>
          <w:rFonts w:ascii="Times New Roman" w:eastAsia="Times New Roman" w:hAnsi="Times New Roman" w:cs="Times New Roman"/>
          <w:color w:val="000000"/>
          <w:sz w:val="24"/>
          <w:szCs w:val="24"/>
          <w:vertAlign w:val="superscript"/>
          <w:lang w:val="en-US"/>
        </w:rPr>
        <w:t xml:space="preserve"> </w:t>
      </w:r>
      <w:r w:rsidR="006A4B2F">
        <w:rPr>
          <w:rFonts w:ascii="Times New Roman" w:eastAsia="Times New Roman" w:hAnsi="Times New Roman" w:cs="Times New Roman"/>
          <w:color w:val="000000"/>
          <w:sz w:val="24"/>
          <w:szCs w:val="24"/>
          <w:lang w:val="en-US"/>
        </w:rPr>
        <w:t xml:space="preserve">UPT </w:t>
      </w:r>
      <w:r>
        <w:rPr>
          <w:rFonts w:ascii="Times New Roman" w:eastAsia="Times New Roman" w:hAnsi="Times New Roman" w:cs="Times New Roman"/>
          <w:color w:val="000000"/>
          <w:sz w:val="24"/>
          <w:szCs w:val="24"/>
          <w:lang w:val="en-US"/>
        </w:rPr>
        <w:t>Puskesmas Bangkonol</w:t>
      </w:r>
      <w:r w:rsidR="006A4B2F">
        <w:rPr>
          <w:rFonts w:ascii="Times New Roman" w:eastAsia="Times New Roman" w:hAnsi="Times New Roman" w:cs="Times New Roman"/>
          <w:color w:val="000000"/>
          <w:sz w:val="24"/>
          <w:szCs w:val="24"/>
          <w:lang w:val="en-US"/>
        </w:rPr>
        <w:t>, Kabupaten</w:t>
      </w:r>
      <w:r>
        <w:rPr>
          <w:rFonts w:ascii="Times New Roman" w:eastAsia="Times New Roman" w:hAnsi="Times New Roman" w:cs="Times New Roman"/>
          <w:color w:val="000000"/>
          <w:sz w:val="24"/>
          <w:szCs w:val="24"/>
          <w:lang w:val="en-US"/>
        </w:rPr>
        <w:t xml:space="preserve"> Pandeglang</w:t>
      </w:r>
    </w:p>
    <w:p w14:paraId="7606B1B8" w14:textId="02D4742A" w:rsidR="00AB3139" w:rsidRPr="00AB3139" w:rsidRDefault="00AB3139" w:rsidP="00187C8A">
      <w:pPr>
        <w:spacing w:after="12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vertAlign w:val="superscript"/>
          <w:lang w:val="en-US"/>
        </w:rPr>
        <w:t>5)</w:t>
      </w:r>
      <w:r>
        <w:rPr>
          <w:rFonts w:ascii="Times New Roman" w:eastAsia="Times New Roman" w:hAnsi="Times New Roman" w:cs="Times New Roman"/>
          <w:color w:val="000000"/>
          <w:sz w:val="24"/>
          <w:szCs w:val="24"/>
          <w:lang w:val="en-US"/>
        </w:rPr>
        <w:t xml:space="preserve"> Jurusan S1 Kebidanan dan Farmasi Sekolah Tinggi Ilmu Kesehatan Salsabila, Serang</w:t>
      </w:r>
    </w:p>
    <w:p w14:paraId="19CB578F" w14:textId="10629308" w:rsidR="00FE1ADE" w:rsidRDefault="00680B65" w:rsidP="00187C8A">
      <w:pPr>
        <w:spacing w:after="0" w:line="240" w:lineRule="auto"/>
        <w:jc w:val="center"/>
        <w:rPr>
          <w:rFonts w:ascii="Times New Roman" w:eastAsia="Times New Roman" w:hAnsi="Times New Roman" w:cs="Times New Roman"/>
          <w:color w:val="000000"/>
          <w:sz w:val="24"/>
          <w:szCs w:val="24"/>
          <w:lang w:val="en-US"/>
        </w:rPr>
      </w:pPr>
      <w:r w:rsidRPr="00187C8A">
        <w:rPr>
          <w:rFonts w:ascii="Times New Roman" w:eastAsia="Times New Roman" w:hAnsi="Times New Roman" w:cs="Times New Roman"/>
          <w:color w:val="000000"/>
          <w:sz w:val="24"/>
          <w:szCs w:val="24"/>
          <w:vertAlign w:val="superscript"/>
          <w:lang w:val="en-US"/>
        </w:rPr>
        <w:t>*</w:t>
      </w:r>
      <w:r w:rsidR="00187C8A" w:rsidRPr="00187C8A">
        <w:rPr>
          <w:rFonts w:ascii="Times New Roman" w:eastAsia="Times New Roman" w:hAnsi="Times New Roman" w:cs="Times New Roman"/>
          <w:color w:val="000000"/>
          <w:sz w:val="24"/>
          <w:szCs w:val="24"/>
          <w:lang w:val="en-US"/>
        </w:rPr>
        <w:t>Korespondensi</w:t>
      </w:r>
      <w:r w:rsidRPr="00187C8A">
        <w:rPr>
          <w:rFonts w:ascii="Times New Roman" w:eastAsia="Times New Roman" w:hAnsi="Times New Roman" w:cs="Times New Roman"/>
          <w:color w:val="000000"/>
          <w:sz w:val="24"/>
          <w:szCs w:val="24"/>
          <w:lang w:val="en-US"/>
        </w:rPr>
        <w:t xml:space="preserve">: </w:t>
      </w:r>
      <w:r w:rsidR="00AB3139">
        <w:rPr>
          <w:rFonts w:ascii="Times New Roman" w:eastAsia="Times New Roman" w:hAnsi="Times New Roman" w:cs="Times New Roman"/>
          <w:color w:val="000000"/>
          <w:sz w:val="24"/>
          <w:szCs w:val="24"/>
          <w:lang w:val="en-US"/>
        </w:rPr>
        <w:t>firmanrezaldi417@gmail.com</w:t>
      </w:r>
    </w:p>
    <w:p w14:paraId="00F02668" w14:textId="5B27C931" w:rsidR="00187C8A" w:rsidRPr="00AB3139" w:rsidRDefault="00AB3139" w:rsidP="00187C8A">
      <w:pPr>
        <w:spacing w:after="72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i/>
          <w:color w:val="000000"/>
          <w:sz w:val="24"/>
          <w:szCs w:val="24"/>
          <w:lang w:val="en-US"/>
        </w:rPr>
        <w:t>085939232798</w:t>
      </w:r>
      <w:r>
        <w:rPr>
          <w:rFonts w:ascii="Times New Roman" w:eastAsia="Times New Roman" w:hAnsi="Times New Roman" w:cs="Times New Roman"/>
          <w:color w:val="000000"/>
          <w:sz w:val="24"/>
          <w:szCs w:val="24"/>
          <w:lang w:val="en-US"/>
        </w:rPr>
        <w:t>)</w:t>
      </w:r>
    </w:p>
    <w:p w14:paraId="28EAC771" w14:textId="77777777" w:rsidR="00FE1ADE" w:rsidRDefault="00680B65" w:rsidP="00187C8A">
      <w:pPr>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w:t>
      </w:r>
    </w:p>
    <w:p w14:paraId="22906E23" w14:textId="78F865C6" w:rsidR="00187C8A" w:rsidRPr="005B1295" w:rsidRDefault="00D41973">
      <w:pPr>
        <w:spacing w:after="240" w:line="240" w:lineRule="auto"/>
        <w:jc w:val="both"/>
        <w:rPr>
          <w:rFonts w:ascii="Times New Roman" w:hAnsi="Times New Roman" w:cs="Times New Roman"/>
          <w:lang w:val="en-US"/>
        </w:rPr>
      </w:pPr>
      <w:r>
        <w:rPr>
          <w:rFonts w:ascii="Times New Roman" w:hAnsi="Times New Roman" w:cs="Times New Roman"/>
          <w:lang w:val="en-US"/>
        </w:rPr>
        <w:t>Tujuan dari penelitian ini adalah untuk menghasilkan rata-rata diameter zona hambat pada bakteri keempat bakteri uji yang difermentasi oleh kombucha buah nanas madu Subang berdasarkan konsentrasi gula pasir putih yang berbeda-beda. Konsentrasi gula pasir putih yang digunakan dalam penelitian ini adalah 15%, 25%, dan 35%. Tahapan sebelum dilakukan aktivitas antibakteri gram positif dan negatif yaitu dengan cara mengidentifikasi</w:t>
      </w:r>
      <w:r w:rsidR="005B1295">
        <w:rPr>
          <w:rFonts w:ascii="Times New Roman" w:hAnsi="Times New Roman" w:cs="Times New Roman"/>
          <w:lang w:val="en-US"/>
        </w:rPr>
        <w:t xml:space="preserve"> kandungan metabolit sekunder pada </w:t>
      </w:r>
      <w:r>
        <w:rPr>
          <w:rFonts w:ascii="Times New Roman" w:hAnsi="Times New Roman" w:cs="Times New Roman"/>
          <w:lang w:val="en-US"/>
        </w:rPr>
        <w:t xml:space="preserve"> ampas kulit buah nanas </w:t>
      </w:r>
      <w:r w:rsidR="005B1295">
        <w:rPr>
          <w:rFonts w:ascii="Times New Roman" w:hAnsi="Times New Roman" w:cs="Times New Roman"/>
          <w:lang w:val="en-US"/>
        </w:rPr>
        <w:t xml:space="preserve">sebagai skrining awal dalam pembuatan kombucha buah nanas. Hasil skrining fitokimia pada ampas kulit buah nanas madu Subang mengandung alkaloid, flavonoid, saponin, dan tanin. Hasil fermentasi kombucha buah nanas madu Subang berpotensi sebagai antibakteri pada bakteri </w:t>
      </w:r>
      <w:r w:rsidR="005B1295">
        <w:rPr>
          <w:rFonts w:ascii="Times New Roman" w:hAnsi="Times New Roman" w:cs="Times New Roman"/>
          <w:i/>
          <w:lang w:val="en-US"/>
        </w:rPr>
        <w:t>Staphylococcus aureus</w:t>
      </w:r>
      <w:r w:rsidR="005B1295">
        <w:rPr>
          <w:rFonts w:ascii="Times New Roman" w:hAnsi="Times New Roman" w:cs="Times New Roman"/>
          <w:lang w:val="en-US"/>
        </w:rPr>
        <w:t xml:space="preserve">, </w:t>
      </w:r>
      <w:r w:rsidR="005B1295">
        <w:rPr>
          <w:rFonts w:ascii="Times New Roman" w:hAnsi="Times New Roman" w:cs="Times New Roman"/>
          <w:i/>
          <w:lang w:val="en-US"/>
        </w:rPr>
        <w:t>Staphylococcus epidermidis</w:t>
      </w:r>
      <w:r w:rsidR="005B1295">
        <w:rPr>
          <w:rFonts w:ascii="Times New Roman" w:hAnsi="Times New Roman" w:cs="Times New Roman"/>
          <w:lang w:val="en-US"/>
        </w:rPr>
        <w:t xml:space="preserve">, </w:t>
      </w:r>
      <w:r w:rsidR="005B1295">
        <w:rPr>
          <w:rFonts w:ascii="Times New Roman" w:hAnsi="Times New Roman" w:cs="Times New Roman"/>
          <w:i/>
          <w:lang w:val="en-US"/>
        </w:rPr>
        <w:t>Pseudomonas aeruginosa</w:t>
      </w:r>
      <w:r w:rsidR="005B1295">
        <w:rPr>
          <w:rFonts w:ascii="Times New Roman" w:hAnsi="Times New Roman" w:cs="Times New Roman"/>
          <w:lang w:val="en-US"/>
        </w:rPr>
        <w:t xml:space="preserve">, dan </w:t>
      </w:r>
      <w:r w:rsidR="005B1295">
        <w:rPr>
          <w:rFonts w:ascii="Times New Roman" w:hAnsi="Times New Roman" w:cs="Times New Roman"/>
          <w:i/>
          <w:lang w:val="en-US"/>
        </w:rPr>
        <w:t>Escherichia coli</w:t>
      </w:r>
      <w:r w:rsidR="005B1295">
        <w:rPr>
          <w:rFonts w:ascii="Times New Roman" w:hAnsi="Times New Roman" w:cs="Times New Roman"/>
          <w:lang w:val="en-US"/>
        </w:rPr>
        <w:t xml:space="preserve">. Kombucha buah nanas madu Subang dapat dikategorikan sebagai antibakteri dalam spektrum luas yang telah terbukti berpotensi dalam menghambat pertumbuhan bakteri patogen. Konsentrasi gula 40% merupakan konsentrasi terbaik pada kombucha buah nanas madu Subang dalam menghambat keempat bakteri uji yaitu terdiri dari dua bakteri gram positif dan dua bakteri gram negatif, sehingga dapat dimanfaatkan sebagai minuman fungsional terkini pada produk bioteknologi konvensional. </w:t>
      </w:r>
    </w:p>
    <w:p w14:paraId="4C00C562" w14:textId="05011810" w:rsidR="00FE1ADE" w:rsidRPr="005B1295" w:rsidRDefault="00680B65" w:rsidP="005D5E81">
      <w:pPr>
        <w:spacing w:after="48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i/>
          <w:color w:val="000000"/>
          <w:sz w:val="24"/>
          <w:szCs w:val="24"/>
        </w:rPr>
        <w:t>Kata kunci:</w:t>
      </w:r>
      <w:r>
        <w:rPr>
          <w:rFonts w:ascii="Times New Roman" w:eastAsia="Times New Roman" w:hAnsi="Times New Roman" w:cs="Times New Roman"/>
          <w:i/>
          <w:color w:val="000000"/>
          <w:sz w:val="24"/>
          <w:szCs w:val="24"/>
        </w:rPr>
        <w:t xml:space="preserve"> </w:t>
      </w:r>
      <w:r w:rsidR="005B1295">
        <w:rPr>
          <w:rFonts w:ascii="Times New Roman" w:eastAsia="Times New Roman" w:hAnsi="Times New Roman" w:cs="Times New Roman"/>
          <w:i/>
          <w:color w:val="000000"/>
          <w:sz w:val="24"/>
          <w:szCs w:val="24"/>
          <w:lang w:val="en-US"/>
        </w:rPr>
        <w:t>Antimikroba</w:t>
      </w:r>
      <w:r w:rsidR="005B1295">
        <w:rPr>
          <w:rFonts w:ascii="Times New Roman" w:eastAsia="Times New Roman" w:hAnsi="Times New Roman" w:cs="Times New Roman"/>
          <w:color w:val="000000"/>
          <w:sz w:val="24"/>
          <w:szCs w:val="24"/>
          <w:lang w:val="en-US"/>
        </w:rPr>
        <w:t xml:space="preserve">, </w:t>
      </w:r>
      <w:r w:rsidR="005B1295">
        <w:rPr>
          <w:rFonts w:ascii="Times New Roman" w:eastAsia="Times New Roman" w:hAnsi="Times New Roman" w:cs="Times New Roman"/>
          <w:i/>
          <w:color w:val="000000"/>
          <w:sz w:val="24"/>
          <w:szCs w:val="24"/>
          <w:lang w:val="en-US"/>
        </w:rPr>
        <w:t>Bioteknologi Kombucha</w:t>
      </w:r>
      <w:r w:rsidR="005B1295">
        <w:rPr>
          <w:rFonts w:ascii="Times New Roman" w:eastAsia="Times New Roman" w:hAnsi="Times New Roman" w:cs="Times New Roman"/>
          <w:color w:val="000000"/>
          <w:sz w:val="24"/>
          <w:szCs w:val="24"/>
          <w:lang w:val="en-US"/>
        </w:rPr>
        <w:t xml:space="preserve">, </w:t>
      </w:r>
      <w:r w:rsidR="005B1295">
        <w:rPr>
          <w:rFonts w:ascii="Times New Roman" w:eastAsia="Times New Roman" w:hAnsi="Times New Roman" w:cs="Times New Roman"/>
          <w:i/>
          <w:color w:val="000000"/>
          <w:sz w:val="24"/>
          <w:szCs w:val="24"/>
          <w:lang w:val="en-US"/>
        </w:rPr>
        <w:t>Buah Nanas Madu Subang</w:t>
      </w:r>
      <w:r w:rsidR="005B1295">
        <w:rPr>
          <w:rFonts w:ascii="Times New Roman" w:eastAsia="Times New Roman" w:hAnsi="Times New Roman" w:cs="Times New Roman"/>
          <w:color w:val="000000"/>
          <w:sz w:val="24"/>
          <w:szCs w:val="24"/>
          <w:lang w:val="en-US"/>
        </w:rPr>
        <w:t xml:space="preserve">. </w:t>
      </w:r>
    </w:p>
    <w:p w14:paraId="54A11F89" w14:textId="77777777" w:rsidR="00FE1ADE" w:rsidRDefault="00680B65" w:rsidP="005D5E81">
      <w:pPr>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1510CA08" w14:textId="1CA40A81" w:rsidR="005D5E81" w:rsidRPr="002B6C7D" w:rsidRDefault="002B6C7D" w:rsidP="001F0755">
      <w:pPr>
        <w:spacing w:after="240" w:line="240" w:lineRule="auto"/>
        <w:jc w:val="both"/>
        <w:rPr>
          <w:rFonts w:ascii="Times New Roman" w:hAnsi="Times New Roman" w:cs="Times New Roman"/>
          <w:lang w:val="en-US"/>
        </w:rPr>
      </w:pPr>
      <w:r w:rsidRPr="002B6C7D">
        <w:rPr>
          <w:rFonts w:ascii="Times New Roman" w:hAnsi="Times New Roman" w:cs="Times New Roman"/>
          <w:lang w:val="en-US"/>
        </w:rPr>
        <w:t>The purpose of this study was to produce the average diameter of the inhibition zone on the four test bacteria fermented by Subang honey pineapple fruit kombucha based on different concentrations of white sugar. The concentration of white sugar used in this study was 15%, 25%, and 35%. The stage before the gram-positive and negative antibacterial activity was carried out was by identifying the secondary metabolite content in pineapple peel pulp as an initial screening in the manufacture of pineapple fruit kombucha. The results of phytochemical screening on the pulp of Subang honey pineapple peel contain alkaloids, flavonoids, saponins, and tannins. The kombucha fermented honey pineapple fruit in Subang has the potential as an antibacterial against Staphylococcus aureus, Staphylococcus epidermidis, Pseudomonas aeruginosa, and Escherichia coli bacteria. Subang honey pineapple fruit kombucha can be categorized as an antibacterial in a broad spectrum which has been shown to have the potential to inhibit the growth of pathogenic bacteria. The sugar concentration of 40% is the best concentration in Subang honey pineapple fruit kombucha in inhibiting the four test bacteria consisting of two gram-positive bacteria and two gram-negative bacteria, so that it can be used as the latest functional drink in conventional biotechnology products.</w:t>
      </w:r>
    </w:p>
    <w:p w14:paraId="6BB507F1" w14:textId="5B0CF5AF" w:rsidR="000C1DE4" w:rsidRPr="005D5E81" w:rsidRDefault="00680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02124"/>
          <w:sz w:val="24"/>
          <w:szCs w:val="24"/>
          <w:lang w:val="en-US"/>
        </w:rPr>
      </w:pPr>
      <w:r>
        <w:rPr>
          <w:rFonts w:ascii="Times New Roman" w:eastAsia="Times New Roman" w:hAnsi="Times New Roman" w:cs="Times New Roman"/>
          <w:b/>
          <w:i/>
          <w:color w:val="202124"/>
          <w:sz w:val="24"/>
          <w:szCs w:val="24"/>
        </w:rPr>
        <w:t>Keywords:</w:t>
      </w:r>
      <w:r>
        <w:rPr>
          <w:rFonts w:ascii="Times New Roman" w:eastAsia="Times New Roman" w:hAnsi="Times New Roman" w:cs="Times New Roman"/>
          <w:i/>
          <w:color w:val="202124"/>
          <w:sz w:val="24"/>
          <w:szCs w:val="24"/>
        </w:rPr>
        <w:t xml:space="preserve"> </w:t>
      </w:r>
      <w:r w:rsidR="00BB3EF7">
        <w:rPr>
          <w:rFonts w:ascii="Times New Roman" w:eastAsia="Times New Roman" w:hAnsi="Times New Roman" w:cs="Times New Roman"/>
          <w:i/>
          <w:color w:val="202124"/>
          <w:sz w:val="24"/>
          <w:szCs w:val="24"/>
        </w:rPr>
        <w:t>Antimicrobial</w:t>
      </w:r>
      <w:bookmarkStart w:id="0" w:name="_GoBack"/>
      <w:bookmarkEnd w:id="0"/>
      <w:r w:rsidR="002B6C7D" w:rsidRPr="002B6C7D">
        <w:rPr>
          <w:rFonts w:ascii="Times New Roman" w:eastAsia="Times New Roman" w:hAnsi="Times New Roman" w:cs="Times New Roman"/>
          <w:i/>
          <w:color w:val="202124"/>
          <w:sz w:val="24"/>
          <w:szCs w:val="24"/>
        </w:rPr>
        <w:t>, Kombucha Biotechnology, Pineapple Honey Subang.</w:t>
      </w:r>
    </w:p>
    <w:p w14:paraId="5C4B94C5" w14:textId="77777777" w:rsidR="005D5E81" w:rsidRDefault="005D5E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02124"/>
          <w:sz w:val="24"/>
          <w:szCs w:val="24"/>
          <w:lang w:val="en-US"/>
        </w:rPr>
      </w:pPr>
    </w:p>
    <w:p w14:paraId="51635598" w14:textId="4B3C1DAF" w:rsidR="005D5E81" w:rsidRPr="005D5E81" w:rsidRDefault="005D5E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Cs/>
          <w:color w:val="202124"/>
          <w:sz w:val="24"/>
          <w:szCs w:val="24"/>
          <w:lang w:val="en-US"/>
        </w:rPr>
        <w:sectPr w:rsidR="005D5E81" w:rsidRPr="005D5E81">
          <w:headerReference w:type="even" r:id="rId10"/>
          <w:headerReference w:type="default" r:id="rId11"/>
          <w:pgSz w:w="11907" w:h="16840"/>
          <w:pgMar w:top="1985" w:right="1411" w:bottom="1411" w:left="1985" w:header="720" w:footer="720" w:gutter="0"/>
          <w:pgNumType w:start="1"/>
          <w:cols w:space="720"/>
        </w:sectPr>
      </w:pPr>
    </w:p>
    <w:p w14:paraId="6AD7910B" w14:textId="77777777" w:rsidR="00FE1ADE" w:rsidRDefault="00680B65" w:rsidP="00EB6023">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6AE43141" w14:textId="09DE3127" w:rsidR="00FE1ADE" w:rsidRDefault="00AB3139" w:rsidP="000A04C2">
      <w:pPr>
        <w:tabs>
          <w:tab w:val="left" w:pos="0"/>
        </w:tabs>
        <w:spacing w:after="360" w:line="240" w:lineRule="auto"/>
        <w:ind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Minuman probiotik berbahan dasar teh yang dihasilkan oleh konsorsium bakteri dan ragi melalui proses fermentasi disebut kombucha. Kombucha merupakan salah satu produk bioteknologi konvensional (Fadhillah et al., 2021) yang banyak sekali potensi nya sebagai peningkat imunitas (Wistiana &amp; Zubaidah, 2015), bahan aktif obat dan kosmetik halal dalam perspektif bioteknologi (Rezaldi et al., 2021), dan juga bahan baku sediaan pupuk. </w:t>
      </w:r>
      <w:r w:rsidR="00E9550D">
        <w:rPr>
          <w:rFonts w:ascii="Times New Roman" w:eastAsia="Times New Roman" w:hAnsi="Times New Roman" w:cs="Times New Roman"/>
          <w:color w:val="000000"/>
          <w:sz w:val="24"/>
          <w:szCs w:val="24"/>
          <w:lang w:val="en-US"/>
        </w:rPr>
        <w:t>Aplikasi bioteknologi pada fermentasi kombucha telah banyak membuka peluang besar dalam meningkatkan sistem imun diera pandemic COVID-19 dimana Pasien COVID-19 per tanggal 6 April 2021telah mengalami peningkatan (Rezaldi et al., 2021).  Bahan dasar utama kombucha pada dasarnya selain dalam bentuk teh dapat menggunakan bahan lain yang kayak polifenol sebagai sumber antibakteri (Borkani et al., 2016), sumber antioksidan (Jayabalan et al., 2011), dan sumber antikanker (Jayabalan et al., 2014). Potensi kombucha yang dapat berkhasiat bagi perspektif kesehatan, pharmaceutical, nutriceutical, dan pertanian tentunya diprengaruhi oleh substrat dan konsentrasi daripada substrat tersebut.</w:t>
      </w:r>
    </w:p>
    <w:p w14:paraId="32456D24" w14:textId="29D769EC" w:rsidR="00E9550D" w:rsidRDefault="00E9550D" w:rsidP="000A04C2">
      <w:pPr>
        <w:tabs>
          <w:tab w:val="left" w:pos="0"/>
        </w:tabs>
        <w:spacing w:after="360" w:line="240" w:lineRule="auto"/>
        <w:ind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Substrat yang dibutuhkan dalam fermentasi kombucha pada umumnya adalah gula. Gula dengan berbagai konsentrasi berpengaruh dalam menghambat pertumb</w:t>
      </w:r>
      <w:r w:rsidR="00FF4153">
        <w:rPr>
          <w:rFonts w:ascii="Times New Roman" w:eastAsia="Times New Roman" w:hAnsi="Times New Roman" w:cs="Times New Roman"/>
          <w:color w:val="000000"/>
          <w:sz w:val="24"/>
          <w:szCs w:val="24"/>
          <w:lang w:val="en-US"/>
        </w:rPr>
        <w:t xml:space="preserve">uhan bakteri </w:t>
      </w:r>
      <w:r w:rsidR="00221380">
        <w:rPr>
          <w:rFonts w:ascii="Times New Roman" w:eastAsia="Times New Roman" w:hAnsi="Times New Roman" w:cs="Times New Roman"/>
          <w:color w:val="000000"/>
          <w:sz w:val="24"/>
          <w:szCs w:val="24"/>
          <w:lang w:val="en-US"/>
        </w:rPr>
        <w:t>patogen (Marwati &amp; Handria,</w:t>
      </w:r>
      <w:r w:rsidR="00FF4153">
        <w:rPr>
          <w:rFonts w:ascii="Times New Roman" w:eastAsia="Times New Roman" w:hAnsi="Times New Roman" w:cs="Times New Roman"/>
          <w:color w:val="000000"/>
          <w:sz w:val="24"/>
          <w:szCs w:val="24"/>
          <w:lang w:val="en-US"/>
        </w:rPr>
        <w:t xml:space="preserve"> 2013). Hasil penelitian tersebut sejalan dengan penelitian yang telah dilakukan oleh Yanti et al (2020), menyimpulkan bahwa konsentrasi 20% pada kombucha daun sirsak merupakan konsentrasi terbaik dalam menghambat pertumbuhan bakteri gram positif yaitu </w:t>
      </w:r>
      <w:r w:rsidR="00FF4153">
        <w:rPr>
          <w:rFonts w:ascii="Times New Roman" w:eastAsia="Times New Roman" w:hAnsi="Times New Roman" w:cs="Times New Roman"/>
          <w:i/>
          <w:color w:val="000000"/>
          <w:sz w:val="24"/>
          <w:szCs w:val="24"/>
          <w:lang w:val="en-US"/>
        </w:rPr>
        <w:t>Staphylococcus aureus</w:t>
      </w:r>
      <w:r w:rsidR="00FF4153">
        <w:rPr>
          <w:rFonts w:ascii="Times New Roman" w:eastAsia="Times New Roman" w:hAnsi="Times New Roman" w:cs="Times New Roman"/>
          <w:color w:val="000000"/>
          <w:sz w:val="24"/>
          <w:szCs w:val="24"/>
          <w:lang w:val="en-US"/>
        </w:rPr>
        <w:t xml:space="preserve"> dengan rata-rata diameter zona hambat yang dihasilkan sebesar 17,08 mm dengan kategori kuat dan gram negatif dengan rata-rata diameter zona hambat yang dihasilkan sebesar 16,28 mm masuk kategori kuat. Hasil penelitian yang didukung terbukti oleh Rezaldi et al (2021), membuktikan bahwa konsentrasi 40% merupakan konsentrasi terbaik pada fermentasi kombucha bunga telang  dalam menghambat pertumbuhan bakteri  dua gram positif yaitu </w:t>
      </w:r>
      <w:r w:rsidR="00FF4153">
        <w:rPr>
          <w:rFonts w:ascii="Times New Roman" w:eastAsia="Times New Roman" w:hAnsi="Times New Roman" w:cs="Times New Roman"/>
          <w:i/>
          <w:color w:val="000000"/>
          <w:sz w:val="24"/>
          <w:szCs w:val="24"/>
          <w:lang w:val="en-US"/>
        </w:rPr>
        <w:t>Staphylococcus aureus</w:t>
      </w:r>
      <w:r w:rsidR="00FF4153">
        <w:rPr>
          <w:rFonts w:ascii="Times New Roman" w:eastAsia="Times New Roman" w:hAnsi="Times New Roman" w:cs="Times New Roman"/>
          <w:color w:val="000000"/>
          <w:sz w:val="24"/>
          <w:szCs w:val="24"/>
          <w:lang w:val="en-US"/>
        </w:rPr>
        <w:t xml:space="preserve"> dengan rata-rata diameter zona hambat yang dihasilkan sebesar 13,22 mm kategori kuat, </w:t>
      </w:r>
      <w:r w:rsidR="00FF4153">
        <w:rPr>
          <w:rFonts w:ascii="Times New Roman" w:eastAsia="Times New Roman" w:hAnsi="Times New Roman" w:cs="Times New Roman"/>
          <w:i/>
          <w:color w:val="000000"/>
          <w:sz w:val="24"/>
          <w:szCs w:val="24"/>
          <w:lang w:val="en-US"/>
        </w:rPr>
        <w:t>Staphylococcus epidermidis</w:t>
      </w:r>
      <w:r w:rsidR="00FF4153">
        <w:rPr>
          <w:rFonts w:ascii="Times New Roman" w:eastAsia="Times New Roman" w:hAnsi="Times New Roman" w:cs="Times New Roman"/>
          <w:color w:val="000000"/>
          <w:sz w:val="24"/>
          <w:szCs w:val="24"/>
          <w:lang w:val="en-US"/>
        </w:rPr>
        <w:t xml:space="preserve"> dengan rata-rata diameter zona hambat yang telah dihasilkan sebesar </w:t>
      </w:r>
      <w:r w:rsidR="00496C15">
        <w:rPr>
          <w:rFonts w:ascii="Times New Roman" w:eastAsia="Times New Roman" w:hAnsi="Times New Roman" w:cs="Times New Roman"/>
          <w:color w:val="000000"/>
          <w:sz w:val="24"/>
          <w:szCs w:val="24"/>
          <w:lang w:val="en-US"/>
        </w:rPr>
        <w:t xml:space="preserve">10,78b mm katgori kuat, </w:t>
      </w:r>
      <w:r w:rsidR="00496C15">
        <w:rPr>
          <w:rFonts w:ascii="Times New Roman" w:eastAsia="Times New Roman" w:hAnsi="Times New Roman" w:cs="Times New Roman"/>
          <w:i/>
          <w:color w:val="000000"/>
          <w:sz w:val="24"/>
          <w:szCs w:val="24"/>
          <w:lang w:val="en-US"/>
        </w:rPr>
        <w:t>Pseudomonas aeruginosa</w:t>
      </w:r>
      <w:r w:rsidR="00496C15">
        <w:rPr>
          <w:rFonts w:ascii="Times New Roman" w:eastAsia="Times New Roman" w:hAnsi="Times New Roman" w:cs="Times New Roman"/>
          <w:color w:val="000000"/>
          <w:sz w:val="24"/>
          <w:szCs w:val="24"/>
          <w:lang w:val="en-US"/>
        </w:rPr>
        <w:t xml:space="preserve"> dengan rata-rata diameter zona hambat yang dihasilkan sebesar 7,1 mm kategori sedang, dan </w:t>
      </w:r>
      <w:r w:rsidR="00496C15">
        <w:rPr>
          <w:rFonts w:ascii="Times New Roman" w:eastAsia="Times New Roman" w:hAnsi="Times New Roman" w:cs="Times New Roman"/>
          <w:i/>
          <w:color w:val="000000"/>
          <w:sz w:val="24"/>
          <w:szCs w:val="24"/>
          <w:lang w:val="en-US"/>
        </w:rPr>
        <w:t xml:space="preserve">Escherichia coli </w:t>
      </w:r>
      <w:r w:rsidR="00496C15">
        <w:rPr>
          <w:rFonts w:ascii="Times New Roman" w:eastAsia="Times New Roman" w:hAnsi="Times New Roman" w:cs="Times New Roman"/>
          <w:color w:val="000000"/>
          <w:sz w:val="24"/>
          <w:szCs w:val="24"/>
          <w:lang w:val="en-US"/>
        </w:rPr>
        <w:t xml:space="preserve"> dengan rata-rata diameter zona hambat yang dihasilkan sebesar 6 mm kategori sedang.</w:t>
      </w:r>
    </w:p>
    <w:p w14:paraId="7B7C6740" w14:textId="44810B36" w:rsidR="00496C15" w:rsidRPr="00B22D82" w:rsidRDefault="00496C15" w:rsidP="000A04C2">
      <w:pPr>
        <w:tabs>
          <w:tab w:val="left" w:pos="0"/>
        </w:tabs>
        <w:spacing w:after="3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Penelitian kombucha yang berbahan dasar teh hitam (Al-Kalifawi, 2014) , teh hijau (Battikh et al., 2013), bunga telang (Rezaldi et al., 2021) sebagai antibakteri telah banyak dilakukan. Bunga telang merupakan mempunyai sumber metabolit sekunder (Pertiwi et al., 2022) yang dapat berpotensi sebagai antibakteri. Namun penelitian mengenai kombucha berbahan dasar buah nanas sebagai 2 antibakteri gram positif dan 2 antibakteri gram negatif berdasarkan konsentrasi gula yang berbeda-beda (15%, 25%, dan 35%) sama sekali belum ada yang melakukan.Mengacu pada hasil penelitian sebelumnya yang telah dilakukan oleh Husniah &amp; </w:t>
      </w:r>
      <w:r w:rsidR="00942308">
        <w:rPr>
          <w:rFonts w:ascii="Times New Roman" w:eastAsia="Times New Roman" w:hAnsi="Times New Roman" w:cs="Times New Roman"/>
          <w:color w:val="000000"/>
          <w:sz w:val="24"/>
          <w:szCs w:val="24"/>
          <w:lang w:val="en-US"/>
        </w:rPr>
        <w:t>Gunata (2020</w:t>
      </w:r>
      <w:r>
        <w:rPr>
          <w:rFonts w:ascii="Times New Roman" w:eastAsia="Times New Roman" w:hAnsi="Times New Roman" w:cs="Times New Roman"/>
          <w:color w:val="000000"/>
          <w:sz w:val="24"/>
          <w:szCs w:val="24"/>
          <w:lang w:val="en-US"/>
        </w:rPr>
        <w:t xml:space="preserve">), terbukti bahwa Ekstrak kulit nanas memiliki potensi sebagai antibakteri, sehingga dalam penelitian ini akan menggunakan nanas madu Subang yang akan difermentasi oleh kombucha buah nanas pada konsentrasi gula 15%, 25%, dan 35% dengan harapan memiliki potensi dalam menghambat partumbuha dua bakteri gram positif berupa </w:t>
      </w:r>
      <w:r>
        <w:rPr>
          <w:rFonts w:ascii="Times New Roman" w:eastAsia="Times New Roman" w:hAnsi="Times New Roman" w:cs="Times New Roman"/>
          <w:i/>
          <w:color w:val="000000"/>
          <w:sz w:val="24"/>
          <w:szCs w:val="24"/>
          <w:lang w:val="en-US"/>
        </w:rPr>
        <w:t>Staphylococcus aureus</w:t>
      </w:r>
      <w:r>
        <w:rPr>
          <w:rFonts w:ascii="Times New Roman" w:eastAsia="Times New Roman" w:hAnsi="Times New Roman" w:cs="Times New Roman"/>
          <w:color w:val="000000"/>
          <w:sz w:val="24"/>
          <w:szCs w:val="24"/>
          <w:lang w:val="en-US"/>
        </w:rPr>
        <w:t xml:space="preserve"> dan </w:t>
      </w:r>
      <w:r>
        <w:rPr>
          <w:rFonts w:ascii="Times New Roman" w:eastAsia="Times New Roman" w:hAnsi="Times New Roman" w:cs="Times New Roman"/>
          <w:i/>
          <w:color w:val="000000"/>
          <w:sz w:val="24"/>
          <w:szCs w:val="24"/>
          <w:lang w:val="en-US"/>
        </w:rPr>
        <w:t>Staphylococcus epidermidis</w:t>
      </w:r>
      <w:r>
        <w:rPr>
          <w:rFonts w:ascii="Times New Roman" w:eastAsia="Times New Roman" w:hAnsi="Times New Roman" w:cs="Times New Roman"/>
          <w:color w:val="000000"/>
          <w:sz w:val="24"/>
          <w:szCs w:val="24"/>
          <w:lang w:val="en-US"/>
        </w:rPr>
        <w:t xml:space="preserve">, dan dua bakteri gram negatif yaitu </w:t>
      </w:r>
      <w:r w:rsidR="00B22D82">
        <w:rPr>
          <w:rFonts w:ascii="Times New Roman" w:eastAsia="Times New Roman" w:hAnsi="Times New Roman" w:cs="Times New Roman"/>
          <w:i/>
          <w:color w:val="000000"/>
          <w:sz w:val="24"/>
          <w:szCs w:val="24"/>
          <w:lang w:val="en-US"/>
        </w:rPr>
        <w:t xml:space="preserve">Pseudomonas aeruginosa </w:t>
      </w:r>
      <w:r w:rsidR="00B22D82">
        <w:rPr>
          <w:rFonts w:ascii="Times New Roman" w:eastAsia="Times New Roman" w:hAnsi="Times New Roman" w:cs="Times New Roman"/>
          <w:color w:val="000000"/>
          <w:sz w:val="24"/>
          <w:szCs w:val="24"/>
          <w:lang w:val="en-US"/>
        </w:rPr>
        <w:t xml:space="preserve"> dan </w:t>
      </w:r>
      <w:r w:rsidR="00B22D82">
        <w:rPr>
          <w:rFonts w:ascii="Times New Roman" w:eastAsia="Times New Roman" w:hAnsi="Times New Roman" w:cs="Times New Roman"/>
          <w:i/>
          <w:color w:val="000000"/>
          <w:sz w:val="24"/>
          <w:szCs w:val="24"/>
          <w:lang w:val="en-US"/>
        </w:rPr>
        <w:t>Escherichia coli</w:t>
      </w:r>
      <w:r w:rsidR="00B22D82">
        <w:rPr>
          <w:rFonts w:ascii="Times New Roman" w:eastAsia="Times New Roman" w:hAnsi="Times New Roman" w:cs="Times New Roman"/>
          <w:color w:val="000000"/>
          <w:sz w:val="24"/>
          <w:szCs w:val="24"/>
          <w:lang w:val="en-US"/>
        </w:rPr>
        <w:t xml:space="preserve">. </w:t>
      </w:r>
    </w:p>
    <w:p w14:paraId="4F4277EF" w14:textId="29182B94" w:rsidR="00FE1ADE" w:rsidRDefault="00680B65" w:rsidP="00EB6023">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14:paraId="5885D783" w14:textId="058B32C1" w:rsidR="00514931" w:rsidRDefault="00B22D82" w:rsidP="000A04C2">
      <w:pPr>
        <w:tabs>
          <w:tab w:val="left" w:pos="0"/>
        </w:tabs>
        <w:spacing w:after="360" w:line="240" w:lineRule="auto"/>
        <w:ind w:firstLine="567"/>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Bahan Bahan Penelitian</w:t>
      </w:r>
    </w:p>
    <w:p w14:paraId="2BEB8648" w14:textId="44DF0119" w:rsidR="00B22D82" w:rsidRDefault="00B22D82" w:rsidP="000A04C2">
      <w:pPr>
        <w:tabs>
          <w:tab w:val="left" w:pos="0"/>
        </w:tabs>
        <w:spacing w:after="360" w:line="240" w:lineRule="auto"/>
        <w:ind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Bahan-bahan yang digunakan dalam penelitian ini diantaranya adalah gula pasir putih, kombucha berbahan dasar teh hijau sebagai kontrol positif, kultur awal kombucha (</w:t>
      </w:r>
      <w:r>
        <w:rPr>
          <w:rFonts w:ascii="Times New Roman" w:eastAsia="Times New Roman" w:hAnsi="Times New Roman" w:cs="Times New Roman"/>
          <w:i/>
          <w:color w:val="000000"/>
          <w:sz w:val="24"/>
          <w:szCs w:val="24"/>
          <w:lang w:val="en-US"/>
        </w:rPr>
        <w:t>Scoby</w:t>
      </w:r>
      <w:r>
        <w:rPr>
          <w:rFonts w:ascii="Times New Roman" w:eastAsia="Times New Roman" w:hAnsi="Times New Roman" w:cs="Times New Roman"/>
          <w:color w:val="000000"/>
          <w:sz w:val="24"/>
          <w:szCs w:val="24"/>
          <w:lang w:val="en-US"/>
        </w:rPr>
        <w:t xml:space="preserve">) yang ditelah dipesan dari rumah fermentasi tangerang. Bakteri uji yang terdiri dari dua bakteri gram positif yaitu </w:t>
      </w:r>
      <w:r>
        <w:rPr>
          <w:rFonts w:ascii="Times New Roman" w:eastAsia="Times New Roman" w:hAnsi="Times New Roman" w:cs="Times New Roman"/>
          <w:i/>
          <w:color w:val="000000"/>
          <w:sz w:val="24"/>
          <w:szCs w:val="24"/>
          <w:lang w:val="en-US"/>
        </w:rPr>
        <w:t>Staphylococcus aureus</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i/>
          <w:color w:val="000000"/>
          <w:sz w:val="24"/>
          <w:szCs w:val="24"/>
          <w:lang w:val="en-US"/>
        </w:rPr>
        <w:t>Staphylococcus epidermidis</w:t>
      </w:r>
      <w:r>
        <w:rPr>
          <w:rFonts w:ascii="Times New Roman" w:eastAsia="Times New Roman" w:hAnsi="Times New Roman" w:cs="Times New Roman"/>
          <w:color w:val="000000"/>
          <w:sz w:val="24"/>
          <w:szCs w:val="24"/>
          <w:lang w:val="en-US"/>
        </w:rPr>
        <w:t xml:space="preserve">, dan dua bakteri uji gram negatif yaitu </w:t>
      </w:r>
      <w:r>
        <w:rPr>
          <w:rFonts w:ascii="Times New Roman" w:eastAsia="Times New Roman" w:hAnsi="Times New Roman" w:cs="Times New Roman"/>
          <w:i/>
          <w:color w:val="000000"/>
          <w:sz w:val="24"/>
          <w:szCs w:val="24"/>
          <w:lang w:val="en-US"/>
        </w:rPr>
        <w:t>Pseudomonas aeruginosa</w:t>
      </w:r>
      <w:r>
        <w:rPr>
          <w:rFonts w:ascii="Times New Roman" w:eastAsia="Times New Roman" w:hAnsi="Times New Roman" w:cs="Times New Roman"/>
          <w:color w:val="000000"/>
          <w:sz w:val="24"/>
          <w:szCs w:val="24"/>
          <w:lang w:val="en-US"/>
        </w:rPr>
        <w:t xml:space="preserve">, dan </w:t>
      </w:r>
      <w:r>
        <w:rPr>
          <w:rFonts w:ascii="Times New Roman" w:eastAsia="Times New Roman" w:hAnsi="Times New Roman" w:cs="Times New Roman"/>
          <w:i/>
          <w:color w:val="000000"/>
          <w:sz w:val="24"/>
          <w:szCs w:val="24"/>
          <w:lang w:val="en-US"/>
        </w:rPr>
        <w:t>Escherichia coli</w:t>
      </w:r>
      <w:r>
        <w:rPr>
          <w:rFonts w:ascii="Times New Roman" w:eastAsia="Times New Roman" w:hAnsi="Times New Roman" w:cs="Times New Roman"/>
          <w:color w:val="000000"/>
          <w:sz w:val="24"/>
          <w:szCs w:val="24"/>
          <w:lang w:val="en-US"/>
        </w:rPr>
        <w:t xml:space="preserve">. Media Muller Hinton Agar (MHA), dan nanas madu Subang. </w:t>
      </w:r>
    </w:p>
    <w:p w14:paraId="3DFD98E3" w14:textId="5ECF970F" w:rsidR="00B22D82" w:rsidRDefault="00B22D82" w:rsidP="00B22D82">
      <w:pPr>
        <w:tabs>
          <w:tab w:val="left" w:pos="0"/>
        </w:tabs>
        <w:spacing w:after="36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Prosedur Kerja</w:t>
      </w:r>
    </w:p>
    <w:p w14:paraId="3A3A049C" w14:textId="02CAEA92" w:rsidR="00B22D82" w:rsidRDefault="00B22D82" w:rsidP="00B22D82">
      <w:pPr>
        <w:tabs>
          <w:tab w:val="left" w:pos="0"/>
        </w:tabs>
        <w:spacing w:after="360" w:line="240" w:lineRule="auto"/>
        <w:jc w:val="both"/>
        <w:rPr>
          <w:rFonts w:ascii="Times New Roman" w:eastAsia="Times New Roman" w:hAnsi="Times New Roman" w:cs="Times New Roman"/>
          <w:i/>
          <w:color w:val="000000"/>
          <w:sz w:val="24"/>
          <w:szCs w:val="24"/>
          <w:lang w:val="en-US"/>
        </w:rPr>
      </w:pPr>
      <w:r w:rsidRPr="00B22D82">
        <w:rPr>
          <w:rFonts w:ascii="Times New Roman" w:eastAsia="Times New Roman" w:hAnsi="Times New Roman" w:cs="Times New Roman"/>
          <w:b/>
          <w:color w:val="000000"/>
          <w:sz w:val="24"/>
          <w:szCs w:val="24"/>
          <w:lang w:val="en-US"/>
        </w:rPr>
        <w:t>Persiapan Bahan Buah Nanas Madu Subang (</w:t>
      </w:r>
      <w:r w:rsidRPr="00B22D82">
        <w:rPr>
          <w:rFonts w:ascii="Times New Roman" w:eastAsia="Times New Roman" w:hAnsi="Times New Roman" w:cs="Times New Roman"/>
          <w:b/>
          <w:i/>
          <w:color w:val="000000"/>
          <w:sz w:val="24"/>
          <w:szCs w:val="24"/>
          <w:lang w:val="en-US"/>
        </w:rPr>
        <w:t>Ananas comosus</w:t>
      </w:r>
      <w:r w:rsidRPr="00B22D82">
        <w:rPr>
          <w:rFonts w:ascii="Times New Roman" w:eastAsia="Times New Roman" w:hAnsi="Times New Roman" w:cs="Times New Roman"/>
          <w:b/>
          <w:color w:val="000000"/>
          <w:sz w:val="24"/>
          <w:szCs w:val="24"/>
          <w:lang w:val="en-US"/>
        </w:rPr>
        <w:t xml:space="preserve">) dan </w:t>
      </w:r>
      <w:r w:rsidRPr="00B22D82">
        <w:rPr>
          <w:rFonts w:ascii="Times New Roman" w:eastAsia="Times New Roman" w:hAnsi="Times New Roman" w:cs="Times New Roman"/>
          <w:b/>
          <w:i/>
          <w:color w:val="000000"/>
          <w:sz w:val="24"/>
          <w:szCs w:val="24"/>
          <w:lang w:val="en-US"/>
        </w:rPr>
        <w:t>Scoby</w:t>
      </w:r>
    </w:p>
    <w:p w14:paraId="3D9592B2" w14:textId="0385203F" w:rsidR="00B22D82" w:rsidRDefault="006C52FE" w:rsidP="00B22D82">
      <w:pPr>
        <w:tabs>
          <w:tab w:val="left" w:pos="0"/>
        </w:tabs>
        <w:spacing w:after="36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r>
      <w:r w:rsidR="00B22D82">
        <w:rPr>
          <w:rFonts w:ascii="Times New Roman" w:eastAsia="Times New Roman" w:hAnsi="Times New Roman" w:cs="Times New Roman"/>
          <w:color w:val="000000"/>
          <w:sz w:val="24"/>
          <w:szCs w:val="24"/>
          <w:lang w:val="en-US"/>
        </w:rPr>
        <w:t>Buah nanas madu yang telah diperoleh dari kota subang dipotong kecil kecil da</w:t>
      </w:r>
      <w:r>
        <w:rPr>
          <w:rFonts w:ascii="Times New Roman" w:eastAsia="Times New Roman" w:hAnsi="Times New Roman" w:cs="Times New Roman"/>
          <w:color w:val="000000"/>
          <w:sz w:val="24"/>
          <w:szCs w:val="24"/>
          <w:lang w:val="en-US"/>
        </w:rPr>
        <w:t xml:space="preserve">lam 15 kg untuk peras dan juga diambil airnya. Buah nanas yang sudah diperoleh airnya disimpan pada wadah yang steril untuk direbus dan juga difermentasi oleh </w:t>
      </w:r>
      <w:r>
        <w:rPr>
          <w:rFonts w:ascii="Times New Roman" w:eastAsia="Times New Roman" w:hAnsi="Times New Roman" w:cs="Times New Roman"/>
          <w:i/>
          <w:color w:val="000000"/>
          <w:sz w:val="24"/>
          <w:szCs w:val="24"/>
          <w:lang w:val="en-US"/>
        </w:rPr>
        <w:t>Scoby</w:t>
      </w:r>
      <w:r>
        <w:rPr>
          <w:rFonts w:ascii="Times New Roman" w:eastAsia="Times New Roman" w:hAnsi="Times New Roman" w:cs="Times New Roman"/>
          <w:color w:val="000000"/>
          <w:sz w:val="24"/>
          <w:szCs w:val="24"/>
          <w:lang w:val="en-US"/>
        </w:rPr>
        <w:t xml:space="preserve"> jika air rebusan nanas sudah dingin.</w:t>
      </w:r>
    </w:p>
    <w:p w14:paraId="04B08904" w14:textId="24A757DC" w:rsidR="006C52FE" w:rsidRDefault="006C52FE" w:rsidP="00B22D82">
      <w:pPr>
        <w:tabs>
          <w:tab w:val="left" w:pos="0"/>
        </w:tabs>
        <w:spacing w:after="36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Skrining Fitokimia</w:t>
      </w:r>
    </w:p>
    <w:p w14:paraId="2532B06F" w14:textId="7AC84178" w:rsidR="006C52FE" w:rsidRDefault="006C52FE" w:rsidP="00B22D82">
      <w:pPr>
        <w:tabs>
          <w:tab w:val="left" w:pos="0"/>
        </w:tabs>
        <w:spacing w:after="36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t>Ampas nanas yang tersisa dari hasil perasan dimanfaatkan untuk dilakukan identifikasi senyawa metabolit sekunder yang terdiri dari alkaloid, flavonoid, saponin, dan tanin.</w:t>
      </w:r>
    </w:p>
    <w:p w14:paraId="6F8485FD" w14:textId="0F0AA0BF" w:rsidR="006C52FE" w:rsidRDefault="006C52FE" w:rsidP="00B22D82">
      <w:pPr>
        <w:tabs>
          <w:tab w:val="left" w:pos="0"/>
        </w:tabs>
        <w:spacing w:after="36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Fermentasi Kombucha Buah Nanas Madu Subang </w:t>
      </w:r>
      <w:r w:rsidRPr="00B22D82">
        <w:rPr>
          <w:rFonts w:ascii="Times New Roman" w:eastAsia="Times New Roman" w:hAnsi="Times New Roman" w:cs="Times New Roman"/>
          <w:b/>
          <w:color w:val="000000"/>
          <w:sz w:val="24"/>
          <w:szCs w:val="24"/>
          <w:lang w:val="en-US"/>
        </w:rPr>
        <w:t>(</w:t>
      </w:r>
      <w:r w:rsidRPr="00B22D82">
        <w:rPr>
          <w:rFonts w:ascii="Times New Roman" w:eastAsia="Times New Roman" w:hAnsi="Times New Roman" w:cs="Times New Roman"/>
          <w:b/>
          <w:i/>
          <w:color w:val="000000"/>
          <w:sz w:val="24"/>
          <w:szCs w:val="24"/>
          <w:lang w:val="en-US"/>
        </w:rPr>
        <w:t>Ananas comosus</w:t>
      </w:r>
      <w:r w:rsidRPr="00B22D82">
        <w:rPr>
          <w:rFonts w:ascii="Times New Roman" w:eastAsia="Times New Roman" w:hAnsi="Times New Roman" w:cs="Times New Roman"/>
          <w:b/>
          <w:color w:val="000000"/>
          <w:sz w:val="24"/>
          <w:szCs w:val="24"/>
          <w:lang w:val="en-US"/>
        </w:rPr>
        <w:t>)</w:t>
      </w:r>
    </w:p>
    <w:p w14:paraId="25C57F61" w14:textId="36445ECF" w:rsidR="006C52FE" w:rsidRDefault="006C52FE" w:rsidP="00B22D82">
      <w:pPr>
        <w:tabs>
          <w:tab w:val="left" w:pos="0"/>
        </w:tabs>
        <w:spacing w:after="36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t xml:space="preserve">Tahapan-tahapan yang perlu dilakukan dalam fermentasi kombucha buah nanas madu subang diantaranya adalah 1) siapkan alat-alat dan juga bahan-bahan utama yang terdiri dari toples kaca, gula sebagai substrat, dan kultur awal kombucha beserta </w:t>
      </w:r>
      <w:r>
        <w:rPr>
          <w:rFonts w:ascii="Times New Roman" w:eastAsia="Times New Roman" w:hAnsi="Times New Roman" w:cs="Times New Roman"/>
          <w:i/>
          <w:color w:val="000000"/>
          <w:sz w:val="24"/>
          <w:szCs w:val="24"/>
          <w:lang w:val="en-US"/>
        </w:rPr>
        <w:t>baby scoby</w:t>
      </w:r>
      <w:r>
        <w:rPr>
          <w:rFonts w:ascii="Times New Roman" w:eastAsia="Times New Roman" w:hAnsi="Times New Roman" w:cs="Times New Roman"/>
          <w:color w:val="000000"/>
          <w:sz w:val="24"/>
          <w:szCs w:val="24"/>
          <w:lang w:val="en-US"/>
        </w:rPr>
        <w:t xml:space="preserve"> dalam bentuk kombucha cair. 2) timbang buah nanas sebanyak 25% dalam 1 liter; 3) timbang 8,2% air hingga tersisa 1,8 air</w:t>
      </w:r>
      <w:r w:rsidR="002B7FF6">
        <w:rPr>
          <w:rFonts w:ascii="Times New Roman" w:eastAsia="Times New Roman" w:hAnsi="Times New Roman" w:cs="Times New Roman"/>
          <w:color w:val="000000"/>
          <w:sz w:val="24"/>
          <w:szCs w:val="24"/>
          <w:lang w:val="en-US"/>
        </w:rPr>
        <w:t>; 4) tambahkan gula sesuai konsentrasi yaitu 15%, 25%, dan 35%; 5) panaskan gula sampai mendidih dalam waktu 15 menit kemudian masukkan ke dalam toples kaca disetiap perlakuan konsentrasi larutan gula; 6) masukkan air rebusan pada toples kaca bagian dalam yang sudah ditambahkan konsentrasi larutan gula masing masing; 7) Dinginkan air rebusan pada suhu 30</w:t>
      </w:r>
      <w:r w:rsidR="002B7FF6">
        <w:rPr>
          <w:rFonts w:ascii="Times New Roman" w:eastAsia="Times New Roman" w:hAnsi="Times New Roman" w:cs="Times New Roman"/>
          <w:color w:val="000000"/>
          <w:sz w:val="24"/>
          <w:szCs w:val="24"/>
          <w:vertAlign w:val="superscript"/>
          <w:lang w:val="en-US"/>
        </w:rPr>
        <w:t>0</w:t>
      </w:r>
      <w:r w:rsidR="002B7FF6">
        <w:rPr>
          <w:rFonts w:ascii="Times New Roman" w:eastAsia="Times New Roman" w:hAnsi="Times New Roman" w:cs="Times New Roman"/>
          <w:color w:val="000000"/>
          <w:sz w:val="24"/>
          <w:szCs w:val="24"/>
          <w:lang w:val="en-US"/>
        </w:rPr>
        <w:t xml:space="preserve">C kemudian tambahkan starter kombucha yang telah berusia 1 minggu sebanyak 10% (v/v) pada perlakuan secara keseluruhan. 8) tutup toples kaca menggunakan kain penutup yang bertujuan untuk suksesnya fermentasi kombucha buah nanas secara statis selama 2 minggu. </w:t>
      </w:r>
    </w:p>
    <w:p w14:paraId="77F5EF75" w14:textId="0CF5C338" w:rsidR="002B7FF6" w:rsidRDefault="002B7FF6" w:rsidP="00B22D82">
      <w:pPr>
        <w:tabs>
          <w:tab w:val="left" w:pos="0"/>
        </w:tabs>
        <w:spacing w:after="36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Pengujian Antibakteri Gram Positif dan Negatif</w:t>
      </w:r>
    </w:p>
    <w:p w14:paraId="30F0478D" w14:textId="439C811A" w:rsidR="002B7FF6" w:rsidRDefault="002B7FF6" w:rsidP="00B22D82">
      <w:pPr>
        <w:tabs>
          <w:tab w:val="left" w:pos="0"/>
        </w:tabs>
        <w:spacing w:after="36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t>Langkah-langkah dalam pengujian antibakteri gram positif dan negatif dengan difusi cakram yang pertama adalah siapkan 24 buah cawan petri untuk dituangkan pada media MHA (</w:t>
      </w:r>
      <w:r>
        <w:rPr>
          <w:rFonts w:ascii="Times New Roman" w:eastAsia="Times New Roman" w:hAnsi="Times New Roman" w:cs="Times New Roman"/>
          <w:i/>
          <w:color w:val="000000"/>
          <w:sz w:val="24"/>
          <w:szCs w:val="24"/>
          <w:lang w:val="en-US"/>
        </w:rPr>
        <w:t>Muller Hinton Agar</w:t>
      </w:r>
      <w:r>
        <w:rPr>
          <w:rFonts w:ascii="Times New Roman" w:eastAsia="Times New Roman" w:hAnsi="Times New Roman" w:cs="Times New Roman"/>
          <w:color w:val="000000"/>
          <w:sz w:val="24"/>
          <w:szCs w:val="24"/>
          <w:lang w:val="en-US"/>
        </w:rPr>
        <w:t xml:space="preserve">) sebesar 15 mL pada cawan petri secara keseluruhan. </w:t>
      </w:r>
      <w:r w:rsidR="00F84B07">
        <w:rPr>
          <w:rFonts w:ascii="Times New Roman" w:eastAsia="Times New Roman" w:hAnsi="Times New Roman" w:cs="Times New Roman"/>
          <w:color w:val="000000"/>
          <w:sz w:val="24"/>
          <w:szCs w:val="24"/>
          <w:lang w:val="en-US"/>
        </w:rPr>
        <w:t xml:space="preserve">Kedua diamkan media tersebut sampai pada kodisi memadat. Ketiga celupkan lidi pada kapas steril didalam media bakteri uji yaitu 2 bakteri gram positif seperti </w:t>
      </w:r>
      <w:r w:rsidR="00F84B07">
        <w:rPr>
          <w:rFonts w:ascii="Times New Roman" w:eastAsia="Times New Roman" w:hAnsi="Times New Roman" w:cs="Times New Roman"/>
          <w:i/>
          <w:color w:val="000000"/>
          <w:sz w:val="24"/>
          <w:szCs w:val="24"/>
          <w:lang w:val="en-US"/>
        </w:rPr>
        <w:t>Staphylococcus aureus</w:t>
      </w:r>
      <w:r w:rsidR="00F84B07">
        <w:rPr>
          <w:rFonts w:ascii="Times New Roman" w:eastAsia="Times New Roman" w:hAnsi="Times New Roman" w:cs="Times New Roman"/>
          <w:color w:val="000000"/>
          <w:sz w:val="24"/>
          <w:szCs w:val="24"/>
          <w:lang w:val="en-US"/>
        </w:rPr>
        <w:t xml:space="preserve">, dan </w:t>
      </w:r>
      <w:r w:rsidR="00F84B07">
        <w:rPr>
          <w:rFonts w:ascii="Times New Roman" w:eastAsia="Times New Roman" w:hAnsi="Times New Roman" w:cs="Times New Roman"/>
          <w:i/>
          <w:color w:val="000000"/>
          <w:sz w:val="24"/>
          <w:szCs w:val="24"/>
          <w:lang w:val="en-US"/>
        </w:rPr>
        <w:t>Staphylococcus epidermidis</w:t>
      </w:r>
      <w:r w:rsidR="00F84B07">
        <w:rPr>
          <w:rFonts w:ascii="Times New Roman" w:eastAsia="Times New Roman" w:hAnsi="Times New Roman" w:cs="Times New Roman"/>
          <w:color w:val="000000"/>
          <w:sz w:val="24"/>
          <w:szCs w:val="24"/>
          <w:lang w:val="en-US"/>
        </w:rPr>
        <w:t xml:space="preserve">, dan 2 bakteri uji gram negatif yang terdiri dari </w:t>
      </w:r>
      <w:r w:rsidR="00F84B07">
        <w:rPr>
          <w:rFonts w:ascii="Times New Roman" w:eastAsia="Times New Roman" w:hAnsi="Times New Roman" w:cs="Times New Roman"/>
          <w:i/>
          <w:color w:val="000000"/>
          <w:sz w:val="24"/>
          <w:szCs w:val="24"/>
          <w:lang w:val="en-US"/>
        </w:rPr>
        <w:t xml:space="preserve">Pseudomonas aeruginosa </w:t>
      </w:r>
      <w:r w:rsidR="00F84B07">
        <w:rPr>
          <w:rFonts w:ascii="Times New Roman" w:eastAsia="Times New Roman" w:hAnsi="Times New Roman" w:cs="Times New Roman"/>
          <w:color w:val="000000"/>
          <w:sz w:val="24"/>
          <w:szCs w:val="24"/>
          <w:lang w:val="en-US"/>
        </w:rPr>
        <w:t xml:space="preserve"> dan </w:t>
      </w:r>
      <w:r w:rsidR="00F84B07">
        <w:rPr>
          <w:rFonts w:ascii="Times New Roman" w:eastAsia="Times New Roman" w:hAnsi="Times New Roman" w:cs="Times New Roman"/>
          <w:i/>
          <w:color w:val="000000"/>
          <w:sz w:val="24"/>
          <w:szCs w:val="24"/>
          <w:lang w:val="en-US"/>
        </w:rPr>
        <w:t>Escherichia coli</w:t>
      </w:r>
      <w:r w:rsidR="00F84B07">
        <w:rPr>
          <w:rFonts w:ascii="Times New Roman" w:eastAsia="Times New Roman" w:hAnsi="Times New Roman" w:cs="Times New Roman"/>
          <w:color w:val="000000"/>
          <w:sz w:val="24"/>
          <w:szCs w:val="24"/>
          <w:lang w:val="en-US"/>
        </w:rPr>
        <w:t xml:space="preserve">. Keempat usap pada media MHA sampai permukaan tertutup secara keseluruhan. Kelima tempelkan </w:t>
      </w:r>
      <w:r w:rsidR="00F84B07">
        <w:rPr>
          <w:rFonts w:ascii="Times New Roman" w:eastAsia="Times New Roman" w:hAnsi="Times New Roman" w:cs="Times New Roman"/>
          <w:i/>
          <w:color w:val="000000"/>
          <w:sz w:val="24"/>
          <w:szCs w:val="24"/>
          <w:lang w:val="en-US"/>
        </w:rPr>
        <w:t>disk</w:t>
      </w:r>
      <w:r w:rsidR="00F84B07">
        <w:rPr>
          <w:rFonts w:ascii="Times New Roman" w:eastAsia="Times New Roman" w:hAnsi="Times New Roman" w:cs="Times New Roman"/>
          <w:color w:val="000000"/>
          <w:sz w:val="24"/>
          <w:szCs w:val="24"/>
          <w:lang w:val="en-US"/>
        </w:rPr>
        <w:t xml:space="preserve"> yang sudah direndam pada sediaan larutan fermentasi kombucha buah nanas pada konsentrasi gula yang bervariasi yaitu 15% pada cawan petri pertama, 25% pada cawan petri kedua, dan 35% pada cawan petri ketiga. Cawan petri keempat berisi kontrol positif dalam bentuk teh hijau, dan cawan petri kelima berisi kontrol negatif berupa akuades steril. Keenam lakukan pengulangan pada setiap perlakuan sebanyak 3 kali. Ketujuh Inkubasi selama 1 hari. Kedelapan Lakukan pengukuran rata-rata diameter zona hambat pada masing-masing konsentrasi gula pada fermentasi kombucha buah nanas disertai dengan kontrol positif dan jug</w:t>
      </w:r>
      <w:r w:rsidR="009A357F">
        <w:rPr>
          <w:rFonts w:ascii="Times New Roman" w:eastAsia="Times New Roman" w:hAnsi="Times New Roman" w:cs="Times New Roman"/>
          <w:color w:val="000000"/>
          <w:sz w:val="24"/>
          <w:szCs w:val="24"/>
          <w:lang w:val="en-US"/>
        </w:rPr>
        <w:t>a negatif (Rezaldi et al., 2021).</w:t>
      </w:r>
    </w:p>
    <w:p w14:paraId="09F97F7C" w14:textId="4D380798" w:rsidR="009A357F" w:rsidRDefault="009A357F" w:rsidP="00B22D82">
      <w:pPr>
        <w:tabs>
          <w:tab w:val="left" w:pos="0"/>
        </w:tabs>
        <w:spacing w:after="36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Analisis Data</w:t>
      </w:r>
    </w:p>
    <w:p w14:paraId="6611A01B" w14:textId="7BE5A528" w:rsidR="009A357F" w:rsidRPr="009A357F" w:rsidRDefault="009A357F" w:rsidP="00B22D82">
      <w:pPr>
        <w:tabs>
          <w:tab w:val="left" w:pos="0"/>
        </w:tabs>
        <w:spacing w:after="360" w:line="240" w:lineRule="auto"/>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000000"/>
          <w:sz w:val="24"/>
          <w:szCs w:val="24"/>
          <w:lang w:val="en-US"/>
        </w:rPr>
        <w:tab/>
        <w:t xml:space="preserve">Hasil penelitian yang diperoleh akan diolah datanya melalui analisis statistik menggunakan ANOVA satu jalur pada taraf kepercayaan 95%. Data hasil penelitian yang memiliki perbedaan secara bermakna akan dilanjutkan dengan uji </w:t>
      </w:r>
      <w:r>
        <w:rPr>
          <w:rFonts w:ascii="Times New Roman" w:eastAsia="Times New Roman" w:hAnsi="Times New Roman" w:cs="Times New Roman"/>
          <w:i/>
          <w:color w:val="000000"/>
          <w:sz w:val="24"/>
          <w:szCs w:val="24"/>
          <w:lang w:val="en-US"/>
        </w:rPr>
        <w:t>pos hoc</w:t>
      </w:r>
      <w:r>
        <w:rPr>
          <w:rFonts w:ascii="Times New Roman" w:eastAsia="Times New Roman" w:hAnsi="Times New Roman" w:cs="Times New Roman"/>
          <w:color w:val="000000"/>
          <w:sz w:val="24"/>
          <w:szCs w:val="24"/>
          <w:lang w:val="en-US"/>
        </w:rPr>
        <w:t>.</w:t>
      </w:r>
    </w:p>
    <w:p w14:paraId="1C340097" w14:textId="4BDFF0F5" w:rsidR="00FE1ADE" w:rsidRDefault="00514931" w:rsidP="00514931">
      <w:pPr>
        <w:tabs>
          <w:tab w:val="left" w:pos="0"/>
        </w:tabs>
        <w:spacing w:after="120" w:line="240" w:lineRule="auto"/>
        <w:jc w:val="center"/>
        <w:rPr>
          <w:rFonts w:ascii="Times New Roman" w:eastAsia="Times New Roman" w:hAnsi="Times New Roman" w:cs="Times New Roman"/>
          <w:b/>
          <w:bCs/>
          <w:color w:val="000000"/>
          <w:sz w:val="24"/>
          <w:szCs w:val="24"/>
          <w:lang w:val="en-US"/>
        </w:rPr>
      </w:pPr>
      <w:r w:rsidRPr="00514931">
        <w:rPr>
          <w:rFonts w:ascii="Times New Roman" w:eastAsia="Times New Roman" w:hAnsi="Times New Roman" w:cs="Times New Roman"/>
          <w:b/>
          <w:bCs/>
          <w:color w:val="000000"/>
          <w:sz w:val="24"/>
          <w:szCs w:val="24"/>
          <w:lang w:val="en-US"/>
        </w:rPr>
        <w:t>HASIL DAN PEMBAHASAN</w:t>
      </w:r>
    </w:p>
    <w:p w14:paraId="2F8675B2" w14:textId="36752FFC" w:rsidR="009A357F" w:rsidRDefault="009A357F" w:rsidP="009A357F">
      <w:pPr>
        <w:tabs>
          <w:tab w:val="left" w:pos="0"/>
        </w:tabs>
        <w:spacing w:after="12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Skrining Fitokimia</w:t>
      </w:r>
    </w:p>
    <w:p w14:paraId="545E0867" w14:textId="55FB4160" w:rsidR="009A357F" w:rsidRDefault="006A1E5B" w:rsidP="009A357F">
      <w:pPr>
        <w:tabs>
          <w:tab w:val="left" w:pos="0"/>
        </w:tabs>
        <w:spacing w:after="120"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ab/>
      </w:r>
      <w:r w:rsidR="009A357F">
        <w:rPr>
          <w:rFonts w:ascii="Times New Roman" w:eastAsia="Times New Roman" w:hAnsi="Times New Roman" w:cs="Times New Roman"/>
          <w:bCs/>
          <w:color w:val="000000"/>
          <w:sz w:val="24"/>
          <w:szCs w:val="24"/>
          <w:lang w:val="en-US"/>
        </w:rPr>
        <w:t xml:space="preserve">Ampas nanas yang telah diskrining </w:t>
      </w:r>
      <w:r>
        <w:rPr>
          <w:rFonts w:ascii="Times New Roman" w:eastAsia="Times New Roman" w:hAnsi="Times New Roman" w:cs="Times New Roman"/>
          <w:bCs/>
          <w:color w:val="000000"/>
          <w:sz w:val="24"/>
          <w:szCs w:val="24"/>
          <w:lang w:val="en-US"/>
        </w:rPr>
        <w:t>metabloit sekunder secara kualitatif mengandung</w:t>
      </w:r>
      <w:r w:rsidR="00AE5558">
        <w:rPr>
          <w:rFonts w:ascii="Times New Roman" w:eastAsia="Times New Roman" w:hAnsi="Times New Roman" w:cs="Times New Roman"/>
          <w:bCs/>
          <w:color w:val="000000"/>
          <w:sz w:val="24"/>
          <w:szCs w:val="24"/>
          <w:lang w:val="en-US"/>
        </w:rPr>
        <w:t xml:space="preserve"> alkaloid dengan pereaksi meyer</w:t>
      </w:r>
      <w:r>
        <w:rPr>
          <w:rFonts w:ascii="Times New Roman" w:eastAsia="Times New Roman" w:hAnsi="Times New Roman" w:cs="Times New Roman"/>
          <w:bCs/>
          <w:color w:val="000000"/>
          <w:sz w:val="24"/>
          <w:szCs w:val="24"/>
          <w:lang w:val="en-US"/>
        </w:rPr>
        <w:t xml:space="preserve"> dengan ciri terda</w:t>
      </w:r>
      <w:r w:rsidR="00AE5558">
        <w:rPr>
          <w:rFonts w:ascii="Times New Roman" w:eastAsia="Times New Roman" w:hAnsi="Times New Roman" w:cs="Times New Roman"/>
          <w:bCs/>
          <w:color w:val="000000"/>
          <w:sz w:val="24"/>
          <w:szCs w:val="24"/>
          <w:lang w:val="en-US"/>
        </w:rPr>
        <w:t>pat endapan yang berwarna putih</w:t>
      </w:r>
      <w:r>
        <w:rPr>
          <w:rFonts w:ascii="Times New Roman" w:eastAsia="Times New Roman" w:hAnsi="Times New Roman" w:cs="Times New Roman"/>
          <w:bCs/>
          <w:color w:val="000000"/>
          <w:sz w:val="24"/>
          <w:szCs w:val="24"/>
          <w:lang w:val="en-US"/>
        </w:rPr>
        <w:t>. Pereaksi atau reagen dragendrof</w:t>
      </w:r>
      <w:r w:rsidR="00AE5558">
        <w:rPr>
          <w:rFonts w:ascii="Times New Roman" w:eastAsia="Times New Roman" w:hAnsi="Times New Roman" w:cs="Times New Roman"/>
          <w:bCs/>
          <w:color w:val="000000"/>
          <w:sz w:val="24"/>
          <w:szCs w:val="24"/>
          <w:lang w:val="en-US"/>
        </w:rPr>
        <w:t xml:space="preserve"> tidak terdeteksu</w:t>
      </w:r>
      <w:r>
        <w:rPr>
          <w:rFonts w:ascii="Times New Roman" w:eastAsia="Times New Roman" w:hAnsi="Times New Roman" w:cs="Times New Roman"/>
          <w:bCs/>
          <w:color w:val="000000"/>
          <w:sz w:val="24"/>
          <w:szCs w:val="24"/>
          <w:lang w:val="en-US"/>
        </w:rPr>
        <w:t xml:space="preserve"> dengan ciri </w:t>
      </w:r>
      <w:r w:rsidR="00AE5558">
        <w:rPr>
          <w:rFonts w:ascii="Times New Roman" w:eastAsia="Times New Roman" w:hAnsi="Times New Roman" w:cs="Times New Roman"/>
          <w:bCs/>
          <w:color w:val="000000"/>
          <w:sz w:val="24"/>
          <w:szCs w:val="24"/>
          <w:lang w:val="en-US"/>
        </w:rPr>
        <w:t xml:space="preserve"> tidak </w:t>
      </w:r>
      <w:r>
        <w:rPr>
          <w:rFonts w:ascii="Times New Roman" w:eastAsia="Times New Roman" w:hAnsi="Times New Roman" w:cs="Times New Roman"/>
          <w:bCs/>
          <w:color w:val="000000"/>
          <w:sz w:val="24"/>
          <w:szCs w:val="24"/>
          <w:lang w:val="en-US"/>
        </w:rPr>
        <w:t>adanya endapan berwarna merah. Alk</w:t>
      </w:r>
      <w:r w:rsidR="00AE5558">
        <w:rPr>
          <w:rFonts w:ascii="Times New Roman" w:eastAsia="Times New Roman" w:hAnsi="Times New Roman" w:cs="Times New Roman"/>
          <w:bCs/>
          <w:color w:val="000000"/>
          <w:sz w:val="24"/>
          <w:szCs w:val="24"/>
          <w:lang w:val="en-US"/>
        </w:rPr>
        <w:t xml:space="preserve">aloid dengan reagen wegner  terdeteksi dengan ciri </w:t>
      </w:r>
      <w:r>
        <w:rPr>
          <w:rFonts w:ascii="Times New Roman" w:eastAsia="Times New Roman" w:hAnsi="Times New Roman" w:cs="Times New Roman"/>
          <w:bCs/>
          <w:color w:val="000000"/>
          <w:sz w:val="24"/>
          <w:szCs w:val="24"/>
          <w:lang w:val="en-US"/>
        </w:rPr>
        <w:t xml:space="preserve"> adanya endapan putih. Flavonoid dengan ciri timbul warna merah atau jingga. </w:t>
      </w:r>
      <w:r w:rsidR="001E6D22">
        <w:rPr>
          <w:rFonts w:ascii="Times New Roman" w:eastAsia="Times New Roman" w:hAnsi="Times New Roman" w:cs="Times New Roman"/>
          <w:bCs/>
          <w:color w:val="000000"/>
          <w:sz w:val="24"/>
          <w:szCs w:val="24"/>
          <w:lang w:val="en-US"/>
        </w:rPr>
        <w:t>Steroid melalui reagen Liebermann burchard tidak terdeteksi dengan ciri tidak adanya warna biru kehijauan yang dihasilkan. Terpenoid melalui reagen Liebermann Burchard tidak terdeteksi dengan ciri tidak adanya warna ungu atau merah yang dihasilkan. Saponin dengan cara pengocokan HCl terdeteksi dengan ciri terbentuk busa secara stabil. Tanin dengan perlakuan besi (III) klorida terdeteksi dengan ciri adanya warna biru atau hijau kehitaman yang dihasilkan.</w:t>
      </w:r>
    </w:p>
    <w:p w14:paraId="56A56C76" w14:textId="1E390E17" w:rsidR="001E6D22" w:rsidRDefault="001E6D22" w:rsidP="009A357F">
      <w:pPr>
        <w:tabs>
          <w:tab w:val="left" w:pos="0"/>
        </w:tabs>
        <w:spacing w:after="120"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ab/>
      </w:r>
      <w:r w:rsidR="00337835">
        <w:rPr>
          <w:rFonts w:ascii="Times New Roman" w:eastAsia="Times New Roman" w:hAnsi="Times New Roman" w:cs="Times New Roman"/>
          <w:bCs/>
          <w:color w:val="000000"/>
          <w:sz w:val="24"/>
          <w:szCs w:val="24"/>
          <w:lang w:val="en-US"/>
        </w:rPr>
        <w:t xml:space="preserve">Ampas nanas telah menunjukkan hasil positif pada tanin karena menghasilkan warna hijau kehitaman. Terjadinya sintesis warna hijau karena terbentuknya senyawa kompleks diantara logam Fe dan tanin. Senyawa kompleks terbentuk karena adanya ikatan kovalen koordinasi antara ion atau atom dengan atom (Illing et al., 2017). </w:t>
      </w:r>
      <w:r w:rsidR="00AE5558">
        <w:rPr>
          <w:rFonts w:ascii="Times New Roman" w:eastAsia="Times New Roman" w:hAnsi="Times New Roman" w:cs="Times New Roman"/>
          <w:bCs/>
          <w:color w:val="000000"/>
          <w:sz w:val="24"/>
          <w:szCs w:val="24"/>
          <w:lang w:val="en-US"/>
        </w:rPr>
        <w:t>Ampas nanas positif mengandung alkaloid melalui reagen meyer dan wagner. Hasil positif alkaloid melalui reagen meyer ditandai dengan adanya endapan putih, sedangkan pada reagen wagner ditandai dengan endapan coklat. Hasil positif alkaloid melalui reagen meyer yang telah ditandai dengan adanya endapan putih, dapat dipastikan endapan tersebut adalah senyawa alkaloid y</w:t>
      </w:r>
      <w:r w:rsidR="00765BFB">
        <w:rPr>
          <w:rFonts w:ascii="Times New Roman" w:eastAsia="Times New Roman" w:hAnsi="Times New Roman" w:cs="Times New Roman"/>
          <w:bCs/>
          <w:color w:val="000000"/>
          <w:sz w:val="24"/>
          <w:szCs w:val="24"/>
          <w:lang w:val="en-US"/>
        </w:rPr>
        <w:t>ang kompleks</w:t>
      </w:r>
      <w:r w:rsidR="00AE5558">
        <w:rPr>
          <w:rFonts w:ascii="Times New Roman" w:eastAsia="Times New Roman" w:hAnsi="Times New Roman" w:cs="Times New Roman"/>
          <w:bCs/>
          <w:color w:val="000000"/>
          <w:sz w:val="24"/>
          <w:szCs w:val="24"/>
          <w:lang w:val="en-US"/>
        </w:rPr>
        <w:t xml:space="preserve"> dan nitrogen pada alkaloid akan bereaksi dengan ion logam Hg dari kalium tetraiodomerkurat (II) dalam mensintesis merkuri yang telah mengalami pengendapan (Marlinda et al., 2012). </w:t>
      </w:r>
    </w:p>
    <w:p w14:paraId="7E925F3F" w14:textId="16B96CBC" w:rsidR="00765BFB" w:rsidRDefault="00765BFB" w:rsidP="009A357F">
      <w:pPr>
        <w:tabs>
          <w:tab w:val="left" w:pos="0"/>
        </w:tabs>
        <w:spacing w:after="120"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ab/>
        <w:t>Pengujian flavonoid dilakukan dengan cara menambahkan metanol logam Mg, dan HCl yang bertujuan untuk mereduksi inti benzopiron yang terkandung dalam struktur flavonoid sehingga terjadi perubahan warna menjadi jingga atau merah. Reaksi oksidasi reduksi diantara logam Mg menyebabkan terbentuknya senyawa kompleks yang menyebabkan warna merah pada sampel. Ampas nanas mengandung saponin dengan ciri timbulnya busa secara stabil yang menunjukkan adanya glikosida dan berpotensi untuk membentuk buih dalam air yang terhidrolisis menjadi glukosa atau senyawa lainnya (Illing et al., 2017).</w:t>
      </w:r>
    </w:p>
    <w:p w14:paraId="628D1746" w14:textId="0C6FBBDD" w:rsidR="00765BFB" w:rsidRDefault="00765BFB" w:rsidP="009A357F">
      <w:pPr>
        <w:tabs>
          <w:tab w:val="left" w:pos="0"/>
        </w:tabs>
        <w:spacing w:after="12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Pengujian Antibakteri Gram Positif dan Negatif pada Kombucha Buah Nanas Madu</w:t>
      </w:r>
      <w:r w:rsidR="006A4B2F">
        <w:rPr>
          <w:rFonts w:ascii="Times New Roman" w:eastAsia="Times New Roman" w:hAnsi="Times New Roman" w:cs="Times New Roman"/>
          <w:b/>
          <w:bCs/>
          <w:color w:val="000000"/>
          <w:sz w:val="24"/>
          <w:szCs w:val="24"/>
          <w:lang w:val="en-US"/>
        </w:rPr>
        <w:t xml:space="preserve"> Subang</w:t>
      </w:r>
    </w:p>
    <w:p w14:paraId="315B08DC" w14:textId="0BBE44B2" w:rsidR="006A4B2F" w:rsidRDefault="006A4B2F" w:rsidP="009A357F">
      <w:pPr>
        <w:tabs>
          <w:tab w:val="left" w:pos="0"/>
        </w:tabs>
        <w:spacing w:after="120"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ab/>
        <w:t xml:space="preserve">Larutan fermentasi kombucha buah nanas yang telah diproduksi dari konsentrasi larutan gula pasir sebesar 15%, 25%, dan 35% membuktikan hasil yang berkolerasi secara positif sebagai antibakteri gram positif yaitu </w:t>
      </w:r>
      <w:r>
        <w:rPr>
          <w:rFonts w:ascii="Times New Roman" w:eastAsia="Times New Roman" w:hAnsi="Times New Roman" w:cs="Times New Roman"/>
          <w:bCs/>
          <w:i/>
          <w:color w:val="000000"/>
          <w:sz w:val="24"/>
          <w:szCs w:val="24"/>
          <w:lang w:val="en-US"/>
        </w:rPr>
        <w:t>Staphylococcus aureus</w:t>
      </w:r>
      <w:r>
        <w:rPr>
          <w:rFonts w:ascii="Times New Roman" w:eastAsia="Times New Roman" w:hAnsi="Times New Roman" w:cs="Times New Roman"/>
          <w:bCs/>
          <w:color w:val="000000"/>
          <w:sz w:val="24"/>
          <w:szCs w:val="24"/>
          <w:lang w:val="en-US"/>
        </w:rPr>
        <w:t xml:space="preserve"> dan </w:t>
      </w:r>
      <w:r>
        <w:rPr>
          <w:rFonts w:ascii="Times New Roman" w:eastAsia="Times New Roman" w:hAnsi="Times New Roman" w:cs="Times New Roman"/>
          <w:bCs/>
          <w:i/>
          <w:color w:val="000000"/>
          <w:sz w:val="24"/>
          <w:szCs w:val="24"/>
          <w:lang w:val="en-US"/>
        </w:rPr>
        <w:t>Staphylococcus epidermidis</w:t>
      </w:r>
      <w:r>
        <w:rPr>
          <w:rFonts w:ascii="Times New Roman" w:eastAsia="Times New Roman" w:hAnsi="Times New Roman" w:cs="Times New Roman"/>
          <w:bCs/>
          <w:color w:val="000000"/>
          <w:sz w:val="24"/>
          <w:szCs w:val="24"/>
          <w:lang w:val="en-US"/>
        </w:rPr>
        <w:t xml:space="preserve"> serta bakteri gram negatif yaitu </w:t>
      </w:r>
      <w:r>
        <w:rPr>
          <w:rFonts w:ascii="Times New Roman" w:eastAsia="Times New Roman" w:hAnsi="Times New Roman" w:cs="Times New Roman"/>
          <w:bCs/>
          <w:i/>
          <w:color w:val="000000"/>
          <w:sz w:val="24"/>
          <w:szCs w:val="24"/>
          <w:lang w:val="en-US"/>
        </w:rPr>
        <w:t>Pseudomonas aeruginosa</w:t>
      </w:r>
      <w:r>
        <w:rPr>
          <w:rFonts w:ascii="Times New Roman" w:eastAsia="Times New Roman" w:hAnsi="Times New Roman" w:cs="Times New Roman"/>
          <w:bCs/>
          <w:color w:val="000000"/>
          <w:sz w:val="24"/>
          <w:szCs w:val="24"/>
          <w:lang w:val="en-US"/>
        </w:rPr>
        <w:t xml:space="preserve"> dan </w:t>
      </w:r>
      <w:r>
        <w:rPr>
          <w:rFonts w:ascii="Times New Roman" w:eastAsia="Times New Roman" w:hAnsi="Times New Roman" w:cs="Times New Roman"/>
          <w:bCs/>
          <w:i/>
          <w:color w:val="000000"/>
          <w:sz w:val="24"/>
          <w:szCs w:val="24"/>
          <w:lang w:val="en-US"/>
        </w:rPr>
        <w:t>Escherichia coli</w:t>
      </w:r>
      <w:r>
        <w:rPr>
          <w:rFonts w:ascii="Times New Roman" w:eastAsia="Times New Roman" w:hAnsi="Times New Roman" w:cs="Times New Roman"/>
          <w:bCs/>
          <w:color w:val="000000"/>
          <w:sz w:val="24"/>
          <w:szCs w:val="24"/>
          <w:lang w:val="en-US"/>
        </w:rPr>
        <w:t>. Hasil penelitian tersebut terlampir pada tabel 1 yang terletak dibawah ini.</w:t>
      </w:r>
    </w:p>
    <w:p w14:paraId="409ABFD6" w14:textId="67CBA14B" w:rsidR="006A4B2F" w:rsidRDefault="006A4B2F" w:rsidP="006A4B2F">
      <w:pPr>
        <w:tabs>
          <w:tab w:val="left" w:pos="0"/>
        </w:tabs>
        <w:spacing w:after="12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Tabel 1. Hasil Pengukuran Diameter Zona Hambat yang terbentuk pada media </w:t>
      </w:r>
      <w:r>
        <w:rPr>
          <w:rFonts w:ascii="Times New Roman" w:eastAsia="Times New Roman" w:hAnsi="Times New Roman" w:cs="Times New Roman"/>
          <w:bCs/>
          <w:i/>
          <w:color w:val="000000"/>
          <w:sz w:val="24"/>
          <w:szCs w:val="24"/>
          <w:lang w:val="en-US"/>
        </w:rPr>
        <w:t xml:space="preserve">Muller Hinton Agar </w:t>
      </w:r>
      <w:r>
        <w:rPr>
          <w:rFonts w:ascii="Times New Roman" w:eastAsia="Times New Roman" w:hAnsi="Times New Roman" w:cs="Times New Roman"/>
          <w:bCs/>
          <w:color w:val="000000"/>
          <w:sz w:val="24"/>
          <w:szCs w:val="24"/>
          <w:lang w:val="en-US"/>
        </w:rPr>
        <w:t>(MHA)</w:t>
      </w:r>
    </w:p>
    <w:tbl>
      <w:tblPr>
        <w:tblW w:w="9514" w:type="dxa"/>
        <w:jc w:val="center"/>
        <w:tblLook w:val="04A0" w:firstRow="1" w:lastRow="0" w:firstColumn="1" w:lastColumn="0" w:noHBand="0" w:noVBand="1"/>
      </w:tblPr>
      <w:tblGrid>
        <w:gridCol w:w="2891"/>
        <w:gridCol w:w="1473"/>
        <w:gridCol w:w="928"/>
        <w:gridCol w:w="913"/>
        <w:gridCol w:w="1103"/>
        <w:gridCol w:w="1102"/>
        <w:gridCol w:w="1104"/>
      </w:tblGrid>
      <w:tr w:rsidR="006A4B2F" w:rsidRPr="0071026F" w14:paraId="7A0400B1" w14:textId="77777777" w:rsidTr="00834749">
        <w:trPr>
          <w:trHeight w:val="1340"/>
          <w:jc w:val="center"/>
        </w:trPr>
        <w:tc>
          <w:tcPr>
            <w:tcW w:w="2906" w:type="dxa"/>
            <w:vMerge w:val="restart"/>
            <w:tcBorders>
              <w:top w:val="single" w:sz="4" w:space="0" w:color="auto"/>
              <w:left w:val="nil"/>
              <w:right w:val="nil"/>
            </w:tcBorders>
            <w:vAlign w:val="center"/>
          </w:tcPr>
          <w:p w14:paraId="3959DA42"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Jenis Bakteri</w:t>
            </w:r>
          </w:p>
        </w:tc>
        <w:tc>
          <w:tcPr>
            <w:tcW w:w="1473" w:type="dxa"/>
            <w:vMerge w:val="restart"/>
            <w:tcBorders>
              <w:top w:val="single" w:sz="4" w:space="0" w:color="auto"/>
              <w:left w:val="nil"/>
              <w:right w:val="nil"/>
            </w:tcBorders>
            <w:shd w:val="clear" w:color="auto" w:fill="auto"/>
            <w:noWrap/>
            <w:vAlign w:val="center"/>
            <w:hideMark/>
          </w:tcPr>
          <w:p w14:paraId="4716D67D"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 xml:space="preserve">Diameter </w:t>
            </w:r>
          </w:p>
          <w:p w14:paraId="522F624F"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zona hambat</w:t>
            </w:r>
          </w:p>
          <w:p w14:paraId="7EDB55ED"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(mm)</w:t>
            </w:r>
          </w:p>
        </w:tc>
        <w:tc>
          <w:tcPr>
            <w:tcW w:w="913" w:type="dxa"/>
            <w:vMerge w:val="restart"/>
            <w:tcBorders>
              <w:top w:val="single" w:sz="4" w:space="0" w:color="auto"/>
              <w:left w:val="nil"/>
              <w:right w:val="nil"/>
            </w:tcBorders>
            <w:shd w:val="clear" w:color="auto" w:fill="auto"/>
            <w:noWrap/>
            <w:vAlign w:val="center"/>
            <w:hideMark/>
          </w:tcPr>
          <w:p w14:paraId="3F7C4E26"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Kontrol</w:t>
            </w:r>
          </w:p>
          <w:p w14:paraId="1ECED49C"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negatif</w:t>
            </w:r>
          </w:p>
          <w:p w14:paraId="7FBF1F1D"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(mm)</w:t>
            </w:r>
          </w:p>
        </w:tc>
        <w:tc>
          <w:tcPr>
            <w:tcW w:w="913" w:type="dxa"/>
            <w:vMerge w:val="restart"/>
            <w:tcBorders>
              <w:top w:val="single" w:sz="4" w:space="0" w:color="auto"/>
              <w:left w:val="nil"/>
              <w:right w:val="nil"/>
            </w:tcBorders>
            <w:shd w:val="clear" w:color="auto" w:fill="auto"/>
            <w:noWrap/>
            <w:vAlign w:val="center"/>
            <w:hideMark/>
          </w:tcPr>
          <w:p w14:paraId="62198F73"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kontrol</w:t>
            </w:r>
          </w:p>
          <w:p w14:paraId="09A1089F"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positif</w:t>
            </w:r>
          </w:p>
          <w:p w14:paraId="01D46713"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(mm)</w:t>
            </w:r>
          </w:p>
        </w:tc>
        <w:tc>
          <w:tcPr>
            <w:tcW w:w="3309" w:type="dxa"/>
            <w:gridSpan w:val="3"/>
            <w:tcBorders>
              <w:top w:val="single" w:sz="4" w:space="0" w:color="auto"/>
              <w:left w:val="nil"/>
              <w:right w:val="nil"/>
            </w:tcBorders>
            <w:shd w:val="clear" w:color="auto" w:fill="auto"/>
            <w:noWrap/>
            <w:vAlign w:val="center"/>
            <w:hideMark/>
          </w:tcPr>
          <w:p w14:paraId="4C82F6EE"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Diameter zona hambat setiap Konsentrasi</w:t>
            </w:r>
          </w:p>
          <w:p w14:paraId="5747D6B0" w14:textId="6506B94F" w:rsidR="006A4B2F" w:rsidRPr="0071026F" w:rsidRDefault="006A4B2F" w:rsidP="00834749">
            <w:pPr>
              <w:jc w:val="center"/>
              <w:rPr>
                <w:rFonts w:ascii="Book Antiqua" w:hAnsi="Book Antiqua"/>
                <w:b/>
                <w:bCs/>
                <w:color w:val="000000"/>
                <w:sz w:val="20"/>
                <w:szCs w:val="20"/>
              </w:rPr>
            </w:pPr>
            <w:r>
              <w:rPr>
                <w:rFonts w:ascii="Book Antiqua" w:hAnsi="Book Antiqua"/>
                <w:b/>
                <w:bCs/>
                <w:color w:val="000000"/>
                <w:sz w:val="20"/>
                <w:szCs w:val="20"/>
              </w:rPr>
              <w:t>Fermentasi kombucha bu</w:t>
            </w:r>
            <w:r>
              <w:rPr>
                <w:rFonts w:ascii="Book Antiqua" w:hAnsi="Book Antiqua"/>
                <w:b/>
                <w:bCs/>
                <w:color w:val="000000"/>
                <w:sz w:val="20"/>
                <w:szCs w:val="20"/>
                <w:lang w:val="en-US"/>
              </w:rPr>
              <w:t>ah nanas madu Subang</w:t>
            </w:r>
            <w:r w:rsidRPr="0071026F">
              <w:rPr>
                <w:rFonts w:ascii="Book Antiqua" w:hAnsi="Book Antiqua"/>
                <w:b/>
                <w:bCs/>
                <w:color w:val="000000"/>
                <w:sz w:val="20"/>
                <w:szCs w:val="20"/>
              </w:rPr>
              <w:t>(mm)</w:t>
            </w:r>
          </w:p>
        </w:tc>
      </w:tr>
      <w:tr w:rsidR="006A4B2F" w:rsidRPr="0071026F" w14:paraId="0F0C12AD" w14:textId="77777777" w:rsidTr="00834749">
        <w:trPr>
          <w:trHeight w:val="308"/>
          <w:jc w:val="center"/>
        </w:trPr>
        <w:tc>
          <w:tcPr>
            <w:tcW w:w="2906" w:type="dxa"/>
            <w:vMerge/>
            <w:tcBorders>
              <w:left w:val="nil"/>
              <w:bottom w:val="single" w:sz="4" w:space="0" w:color="auto"/>
              <w:right w:val="nil"/>
            </w:tcBorders>
          </w:tcPr>
          <w:p w14:paraId="069B6F94" w14:textId="77777777" w:rsidR="006A4B2F" w:rsidRPr="0071026F" w:rsidRDefault="006A4B2F" w:rsidP="00834749">
            <w:pPr>
              <w:jc w:val="center"/>
              <w:rPr>
                <w:rFonts w:ascii="Book Antiqua" w:hAnsi="Book Antiqua"/>
                <w:color w:val="000000"/>
                <w:sz w:val="20"/>
                <w:szCs w:val="20"/>
              </w:rPr>
            </w:pPr>
          </w:p>
        </w:tc>
        <w:tc>
          <w:tcPr>
            <w:tcW w:w="1473" w:type="dxa"/>
            <w:vMerge/>
            <w:tcBorders>
              <w:left w:val="nil"/>
              <w:bottom w:val="single" w:sz="4" w:space="0" w:color="auto"/>
              <w:right w:val="nil"/>
            </w:tcBorders>
            <w:shd w:val="clear" w:color="auto" w:fill="auto"/>
            <w:noWrap/>
            <w:vAlign w:val="center"/>
            <w:hideMark/>
          </w:tcPr>
          <w:p w14:paraId="14143C30" w14:textId="77777777" w:rsidR="006A4B2F" w:rsidRPr="0071026F" w:rsidRDefault="006A4B2F" w:rsidP="00834749">
            <w:pPr>
              <w:jc w:val="center"/>
              <w:rPr>
                <w:rFonts w:ascii="Book Antiqua" w:hAnsi="Book Antiqua"/>
                <w:color w:val="000000"/>
                <w:sz w:val="20"/>
                <w:szCs w:val="20"/>
              </w:rPr>
            </w:pPr>
          </w:p>
        </w:tc>
        <w:tc>
          <w:tcPr>
            <w:tcW w:w="913" w:type="dxa"/>
            <w:vMerge/>
            <w:tcBorders>
              <w:left w:val="nil"/>
              <w:bottom w:val="single" w:sz="4" w:space="0" w:color="auto"/>
              <w:right w:val="nil"/>
            </w:tcBorders>
            <w:shd w:val="clear" w:color="auto" w:fill="auto"/>
            <w:noWrap/>
            <w:vAlign w:val="center"/>
            <w:hideMark/>
          </w:tcPr>
          <w:p w14:paraId="6755B27C" w14:textId="77777777" w:rsidR="006A4B2F" w:rsidRPr="0071026F" w:rsidRDefault="006A4B2F" w:rsidP="00834749">
            <w:pPr>
              <w:jc w:val="center"/>
              <w:rPr>
                <w:rFonts w:ascii="Book Antiqua" w:hAnsi="Book Antiqua"/>
                <w:color w:val="000000"/>
                <w:sz w:val="20"/>
                <w:szCs w:val="20"/>
              </w:rPr>
            </w:pPr>
          </w:p>
        </w:tc>
        <w:tc>
          <w:tcPr>
            <w:tcW w:w="913" w:type="dxa"/>
            <w:vMerge/>
            <w:tcBorders>
              <w:left w:val="nil"/>
              <w:bottom w:val="single" w:sz="4" w:space="0" w:color="auto"/>
              <w:right w:val="nil"/>
            </w:tcBorders>
            <w:shd w:val="clear" w:color="auto" w:fill="auto"/>
            <w:noWrap/>
            <w:vAlign w:val="center"/>
            <w:hideMark/>
          </w:tcPr>
          <w:p w14:paraId="5DAD2FF6" w14:textId="77777777" w:rsidR="006A4B2F" w:rsidRPr="0071026F" w:rsidRDefault="006A4B2F" w:rsidP="00834749">
            <w:pPr>
              <w:jc w:val="center"/>
              <w:rPr>
                <w:rFonts w:ascii="Book Antiqua" w:hAnsi="Book Antiqua"/>
                <w:color w:val="000000"/>
                <w:sz w:val="20"/>
                <w:szCs w:val="20"/>
              </w:rPr>
            </w:pPr>
          </w:p>
        </w:tc>
        <w:tc>
          <w:tcPr>
            <w:tcW w:w="1103" w:type="dxa"/>
            <w:tcBorders>
              <w:top w:val="single" w:sz="4" w:space="0" w:color="auto"/>
              <w:left w:val="nil"/>
              <w:bottom w:val="single" w:sz="4" w:space="0" w:color="auto"/>
              <w:right w:val="nil"/>
            </w:tcBorders>
            <w:shd w:val="clear" w:color="auto" w:fill="auto"/>
            <w:noWrap/>
            <w:vAlign w:val="center"/>
            <w:hideMark/>
          </w:tcPr>
          <w:p w14:paraId="5815E64E" w14:textId="2116BDED" w:rsidR="006A4B2F" w:rsidRPr="0071026F" w:rsidRDefault="006A4B2F" w:rsidP="00834749">
            <w:pPr>
              <w:jc w:val="center"/>
              <w:rPr>
                <w:rFonts w:ascii="Book Antiqua" w:hAnsi="Book Antiqua"/>
                <w:color w:val="000000"/>
                <w:sz w:val="20"/>
                <w:szCs w:val="20"/>
              </w:rPr>
            </w:pPr>
            <w:r>
              <w:rPr>
                <w:rFonts w:ascii="Book Antiqua" w:hAnsi="Book Antiqua"/>
                <w:color w:val="000000"/>
                <w:sz w:val="20"/>
                <w:szCs w:val="20"/>
                <w:lang w:val="en-US"/>
              </w:rPr>
              <w:t>15</w:t>
            </w:r>
            <w:r w:rsidRPr="0071026F">
              <w:rPr>
                <w:rFonts w:ascii="Book Antiqua" w:hAnsi="Book Antiqua"/>
                <w:color w:val="000000"/>
                <w:sz w:val="20"/>
                <w:szCs w:val="20"/>
              </w:rPr>
              <w:t>%</w:t>
            </w:r>
          </w:p>
        </w:tc>
        <w:tc>
          <w:tcPr>
            <w:tcW w:w="1102" w:type="dxa"/>
            <w:tcBorders>
              <w:top w:val="single" w:sz="4" w:space="0" w:color="auto"/>
              <w:left w:val="nil"/>
              <w:bottom w:val="single" w:sz="4" w:space="0" w:color="auto"/>
              <w:right w:val="nil"/>
            </w:tcBorders>
            <w:shd w:val="clear" w:color="auto" w:fill="auto"/>
            <w:noWrap/>
            <w:vAlign w:val="center"/>
            <w:hideMark/>
          </w:tcPr>
          <w:p w14:paraId="5B31146D" w14:textId="1228516C" w:rsidR="006A4B2F" w:rsidRPr="0071026F" w:rsidRDefault="006A4B2F" w:rsidP="00834749">
            <w:pPr>
              <w:jc w:val="center"/>
              <w:rPr>
                <w:rFonts w:ascii="Book Antiqua" w:hAnsi="Book Antiqua"/>
                <w:color w:val="000000"/>
                <w:sz w:val="20"/>
                <w:szCs w:val="20"/>
              </w:rPr>
            </w:pPr>
            <w:r>
              <w:rPr>
                <w:rFonts w:ascii="Book Antiqua" w:hAnsi="Book Antiqua"/>
                <w:color w:val="000000"/>
                <w:sz w:val="20"/>
                <w:szCs w:val="20"/>
                <w:lang w:val="en-US"/>
              </w:rPr>
              <w:t>25</w:t>
            </w:r>
            <w:r w:rsidRPr="0071026F">
              <w:rPr>
                <w:rFonts w:ascii="Book Antiqua" w:hAnsi="Book Antiqua"/>
                <w:color w:val="000000"/>
                <w:sz w:val="20"/>
                <w:szCs w:val="20"/>
              </w:rPr>
              <w:t>%</w:t>
            </w:r>
          </w:p>
        </w:tc>
        <w:tc>
          <w:tcPr>
            <w:tcW w:w="1104" w:type="dxa"/>
            <w:tcBorders>
              <w:top w:val="single" w:sz="4" w:space="0" w:color="auto"/>
              <w:left w:val="nil"/>
              <w:bottom w:val="single" w:sz="4" w:space="0" w:color="auto"/>
              <w:right w:val="nil"/>
            </w:tcBorders>
            <w:shd w:val="clear" w:color="auto" w:fill="auto"/>
            <w:noWrap/>
            <w:vAlign w:val="center"/>
            <w:hideMark/>
          </w:tcPr>
          <w:p w14:paraId="04E98E7D" w14:textId="647177C6" w:rsidR="006A4B2F" w:rsidRPr="0071026F" w:rsidRDefault="006A4B2F" w:rsidP="00834749">
            <w:pPr>
              <w:jc w:val="center"/>
              <w:rPr>
                <w:rFonts w:ascii="Book Antiqua" w:hAnsi="Book Antiqua"/>
                <w:color w:val="000000"/>
                <w:sz w:val="20"/>
                <w:szCs w:val="20"/>
              </w:rPr>
            </w:pPr>
            <w:r>
              <w:rPr>
                <w:rFonts w:ascii="Book Antiqua" w:hAnsi="Book Antiqua"/>
                <w:color w:val="000000"/>
                <w:sz w:val="20"/>
                <w:szCs w:val="20"/>
                <w:lang w:val="en-US"/>
              </w:rPr>
              <w:t>35</w:t>
            </w:r>
            <w:r w:rsidRPr="0071026F">
              <w:rPr>
                <w:rFonts w:ascii="Book Antiqua" w:hAnsi="Book Antiqua"/>
                <w:color w:val="000000"/>
                <w:sz w:val="20"/>
                <w:szCs w:val="20"/>
              </w:rPr>
              <w:t>%</w:t>
            </w:r>
          </w:p>
        </w:tc>
      </w:tr>
      <w:tr w:rsidR="006A4B2F" w:rsidRPr="0071026F" w14:paraId="3B6989FD" w14:textId="77777777" w:rsidTr="00834749">
        <w:trPr>
          <w:trHeight w:val="308"/>
          <w:jc w:val="center"/>
        </w:trPr>
        <w:tc>
          <w:tcPr>
            <w:tcW w:w="2906" w:type="dxa"/>
            <w:vMerge w:val="restart"/>
            <w:tcBorders>
              <w:top w:val="nil"/>
              <w:left w:val="nil"/>
              <w:right w:val="nil"/>
            </w:tcBorders>
            <w:vAlign w:val="center"/>
          </w:tcPr>
          <w:p w14:paraId="5D353257"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i/>
                <w:color w:val="000000"/>
                <w:sz w:val="20"/>
                <w:szCs w:val="20"/>
              </w:rPr>
              <w:t>Staphylococcus aureus</w:t>
            </w:r>
          </w:p>
        </w:tc>
        <w:tc>
          <w:tcPr>
            <w:tcW w:w="1473" w:type="dxa"/>
            <w:tcBorders>
              <w:top w:val="nil"/>
              <w:left w:val="nil"/>
              <w:bottom w:val="nil"/>
              <w:right w:val="nil"/>
            </w:tcBorders>
            <w:shd w:val="clear" w:color="auto" w:fill="auto"/>
            <w:noWrap/>
            <w:vAlign w:val="bottom"/>
            <w:hideMark/>
          </w:tcPr>
          <w:p w14:paraId="5CD915FC"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w:t>
            </w:r>
          </w:p>
        </w:tc>
        <w:tc>
          <w:tcPr>
            <w:tcW w:w="913" w:type="dxa"/>
            <w:tcBorders>
              <w:top w:val="nil"/>
              <w:left w:val="nil"/>
              <w:bottom w:val="nil"/>
              <w:right w:val="nil"/>
            </w:tcBorders>
            <w:shd w:val="clear" w:color="auto" w:fill="auto"/>
            <w:noWrap/>
            <w:vAlign w:val="bottom"/>
            <w:hideMark/>
          </w:tcPr>
          <w:p w14:paraId="0F2D5159"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nil"/>
              <w:left w:val="nil"/>
              <w:bottom w:val="nil"/>
              <w:right w:val="nil"/>
            </w:tcBorders>
            <w:shd w:val="clear" w:color="auto" w:fill="auto"/>
            <w:noWrap/>
            <w:vAlign w:val="bottom"/>
            <w:hideMark/>
          </w:tcPr>
          <w:p w14:paraId="58966CEB" w14:textId="283B5AFA" w:rsidR="006A4B2F" w:rsidRPr="006A4B2F" w:rsidRDefault="006A4B2F" w:rsidP="00834749">
            <w:pPr>
              <w:jc w:val="center"/>
              <w:rPr>
                <w:rFonts w:ascii="Book Antiqua" w:hAnsi="Book Antiqua"/>
                <w:color w:val="000000"/>
                <w:sz w:val="20"/>
                <w:szCs w:val="20"/>
                <w:lang w:val="en-US"/>
              </w:rPr>
            </w:pPr>
            <w:r>
              <w:rPr>
                <w:rFonts w:ascii="Book Antiqua" w:hAnsi="Book Antiqua"/>
                <w:color w:val="000000"/>
                <w:sz w:val="20"/>
                <w:szCs w:val="20"/>
                <w:lang w:val="en-US"/>
              </w:rPr>
              <w:t>18,75</w:t>
            </w:r>
          </w:p>
        </w:tc>
        <w:tc>
          <w:tcPr>
            <w:tcW w:w="1103" w:type="dxa"/>
            <w:tcBorders>
              <w:top w:val="nil"/>
              <w:left w:val="nil"/>
              <w:bottom w:val="nil"/>
              <w:right w:val="nil"/>
            </w:tcBorders>
            <w:shd w:val="clear" w:color="auto" w:fill="auto"/>
            <w:noWrap/>
            <w:vAlign w:val="bottom"/>
            <w:hideMark/>
          </w:tcPr>
          <w:p w14:paraId="1DDD45F2" w14:textId="3BCD3EB6"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7,76</w:t>
            </w:r>
          </w:p>
        </w:tc>
        <w:tc>
          <w:tcPr>
            <w:tcW w:w="1102" w:type="dxa"/>
            <w:tcBorders>
              <w:top w:val="nil"/>
              <w:left w:val="nil"/>
              <w:bottom w:val="nil"/>
              <w:right w:val="nil"/>
            </w:tcBorders>
            <w:shd w:val="clear" w:color="auto" w:fill="auto"/>
            <w:noWrap/>
            <w:vAlign w:val="bottom"/>
            <w:hideMark/>
          </w:tcPr>
          <w:p w14:paraId="4CD10ED5" w14:textId="3C4E7D89"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lang w:val="en-US"/>
              </w:rPr>
              <w:t>18,40</w:t>
            </w:r>
          </w:p>
        </w:tc>
        <w:tc>
          <w:tcPr>
            <w:tcW w:w="1104" w:type="dxa"/>
            <w:tcBorders>
              <w:top w:val="nil"/>
              <w:left w:val="nil"/>
              <w:bottom w:val="nil"/>
              <w:right w:val="nil"/>
            </w:tcBorders>
            <w:shd w:val="clear" w:color="auto" w:fill="auto"/>
            <w:noWrap/>
            <w:vAlign w:val="bottom"/>
            <w:hideMark/>
          </w:tcPr>
          <w:p w14:paraId="0B32EAE2" w14:textId="77777777" w:rsidR="006A4B2F" w:rsidRPr="0071026F" w:rsidRDefault="006A4B2F" w:rsidP="00834749">
            <w:pPr>
              <w:jc w:val="center"/>
              <w:rPr>
                <w:rFonts w:ascii="Book Antiqua" w:hAnsi="Book Antiqua"/>
                <w:color w:val="000000"/>
                <w:sz w:val="20"/>
                <w:szCs w:val="20"/>
              </w:rPr>
            </w:pPr>
            <w:r>
              <w:rPr>
                <w:rFonts w:ascii="Book Antiqua" w:hAnsi="Book Antiqua"/>
                <w:color w:val="000000"/>
                <w:sz w:val="20"/>
                <w:szCs w:val="20"/>
              </w:rPr>
              <w:t>19,90</w:t>
            </w:r>
          </w:p>
        </w:tc>
      </w:tr>
      <w:tr w:rsidR="006A4B2F" w:rsidRPr="0071026F" w14:paraId="6BF68E61" w14:textId="77777777" w:rsidTr="00834749">
        <w:trPr>
          <w:trHeight w:val="308"/>
          <w:jc w:val="center"/>
        </w:trPr>
        <w:tc>
          <w:tcPr>
            <w:tcW w:w="2906" w:type="dxa"/>
            <w:vMerge/>
            <w:tcBorders>
              <w:left w:val="nil"/>
              <w:right w:val="nil"/>
            </w:tcBorders>
            <w:vAlign w:val="center"/>
          </w:tcPr>
          <w:p w14:paraId="5ADF76FD" w14:textId="77777777" w:rsidR="006A4B2F" w:rsidRPr="0071026F" w:rsidRDefault="006A4B2F" w:rsidP="00834749">
            <w:pPr>
              <w:jc w:val="center"/>
              <w:rPr>
                <w:rFonts w:ascii="Book Antiqua" w:hAnsi="Book Antiqua"/>
                <w:color w:val="000000"/>
                <w:sz w:val="20"/>
                <w:szCs w:val="20"/>
              </w:rPr>
            </w:pPr>
          </w:p>
        </w:tc>
        <w:tc>
          <w:tcPr>
            <w:tcW w:w="1473" w:type="dxa"/>
            <w:tcBorders>
              <w:top w:val="nil"/>
              <w:left w:val="nil"/>
              <w:bottom w:val="nil"/>
              <w:right w:val="nil"/>
            </w:tcBorders>
            <w:shd w:val="clear" w:color="auto" w:fill="auto"/>
            <w:noWrap/>
            <w:vAlign w:val="bottom"/>
            <w:hideMark/>
          </w:tcPr>
          <w:p w14:paraId="49E4BE12"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II</w:t>
            </w:r>
          </w:p>
        </w:tc>
        <w:tc>
          <w:tcPr>
            <w:tcW w:w="913" w:type="dxa"/>
            <w:tcBorders>
              <w:top w:val="nil"/>
              <w:left w:val="nil"/>
              <w:bottom w:val="nil"/>
              <w:right w:val="nil"/>
            </w:tcBorders>
            <w:shd w:val="clear" w:color="auto" w:fill="auto"/>
            <w:noWrap/>
            <w:vAlign w:val="bottom"/>
            <w:hideMark/>
          </w:tcPr>
          <w:p w14:paraId="675CA389"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nil"/>
              <w:left w:val="nil"/>
              <w:bottom w:val="nil"/>
              <w:right w:val="nil"/>
            </w:tcBorders>
            <w:shd w:val="clear" w:color="auto" w:fill="auto"/>
            <w:noWrap/>
            <w:vAlign w:val="bottom"/>
            <w:hideMark/>
          </w:tcPr>
          <w:p w14:paraId="67FAA74B" w14:textId="69B85875" w:rsidR="006A4B2F" w:rsidRPr="006A4B2F" w:rsidRDefault="006A4B2F" w:rsidP="00834749">
            <w:pPr>
              <w:jc w:val="center"/>
              <w:rPr>
                <w:rFonts w:ascii="Book Antiqua" w:hAnsi="Book Antiqua"/>
                <w:color w:val="000000"/>
                <w:sz w:val="20"/>
                <w:szCs w:val="20"/>
                <w:lang w:val="en-US"/>
              </w:rPr>
            </w:pPr>
            <w:r>
              <w:rPr>
                <w:rFonts w:ascii="Book Antiqua" w:hAnsi="Book Antiqua"/>
                <w:color w:val="000000"/>
                <w:sz w:val="20"/>
                <w:szCs w:val="20"/>
              </w:rPr>
              <w:t>2</w:t>
            </w:r>
            <w:r>
              <w:rPr>
                <w:rFonts w:ascii="Book Antiqua" w:hAnsi="Book Antiqua"/>
                <w:color w:val="000000"/>
                <w:sz w:val="20"/>
                <w:szCs w:val="20"/>
                <w:lang w:val="en-US"/>
              </w:rPr>
              <w:t>2,78</w:t>
            </w:r>
          </w:p>
        </w:tc>
        <w:tc>
          <w:tcPr>
            <w:tcW w:w="1103" w:type="dxa"/>
            <w:tcBorders>
              <w:top w:val="nil"/>
              <w:left w:val="nil"/>
              <w:bottom w:val="nil"/>
              <w:right w:val="nil"/>
            </w:tcBorders>
            <w:shd w:val="clear" w:color="auto" w:fill="auto"/>
            <w:noWrap/>
            <w:vAlign w:val="bottom"/>
            <w:hideMark/>
          </w:tcPr>
          <w:p w14:paraId="15F0D100" w14:textId="34D68BC1"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lang w:val="en-US"/>
              </w:rPr>
              <w:t>19,50</w:t>
            </w:r>
          </w:p>
        </w:tc>
        <w:tc>
          <w:tcPr>
            <w:tcW w:w="1102" w:type="dxa"/>
            <w:tcBorders>
              <w:top w:val="nil"/>
              <w:left w:val="nil"/>
              <w:bottom w:val="nil"/>
              <w:right w:val="nil"/>
            </w:tcBorders>
            <w:shd w:val="clear" w:color="auto" w:fill="auto"/>
            <w:noWrap/>
            <w:vAlign w:val="bottom"/>
            <w:hideMark/>
          </w:tcPr>
          <w:p w14:paraId="528E9DED" w14:textId="0BD8B8C8"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lang w:val="en-US"/>
              </w:rPr>
              <w:t>19,22</w:t>
            </w:r>
          </w:p>
        </w:tc>
        <w:tc>
          <w:tcPr>
            <w:tcW w:w="1104" w:type="dxa"/>
            <w:tcBorders>
              <w:top w:val="nil"/>
              <w:left w:val="nil"/>
              <w:bottom w:val="nil"/>
              <w:right w:val="nil"/>
            </w:tcBorders>
            <w:shd w:val="clear" w:color="auto" w:fill="auto"/>
            <w:noWrap/>
            <w:vAlign w:val="bottom"/>
            <w:hideMark/>
          </w:tcPr>
          <w:p w14:paraId="444D7E64" w14:textId="780110F4"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rPr>
              <w:t>2</w:t>
            </w:r>
            <w:r>
              <w:rPr>
                <w:rFonts w:ascii="Book Antiqua" w:hAnsi="Book Antiqua"/>
                <w:color w:val="000000"/>
                <w:sz w:val="20"/>
                <w:szCs w:val="20"/>
                <w:lang w:val="en-US"/>
              </w:rPr>
              <w:t>1,22</w:t>
            </w:r>
          </w:p>
        </w:tc>
      </w:tr>
      <w:tr w:rsidR="006A4B2F" w:rsidRPr="0071026F" w14:paraId="2D7B5B93" w14:textId="77777777" w:rsidTr="00834749">
        <w:trPr>
          <w:trHeight w:val="308"/>
          <w:jc w:val="center"/>
        </w:trPr>
        <w:tc>
          <w:tcPr>
            <w:tcW w:w="2906" w:type="dxa"/>
            <w:vMerge/>
            <w:tcBorders>
              <w:left w:val="nil"/>
              <w:right w:val="nil"/>
            </w:tcBorders>
            <w:vAlign w:val="center"/>
          </w:tcPr>
          <w:p w14:paraId="6CC10716" w14:textId="77777777" w:rsidR="006A4B2F" w:rsidRPr="0071026F" w:rsidRDefault="006A4B2F" w:rsidP="00834749">
            <w:pPr>
              <w:jc w:val="center"/>
              <w:rPr>
                <w:rFonts w:ascii="Book Antiqua" w:hAnsi="Book Antiqua"/>
                <w:color w:val="000000"/>
                <w:sz w:val="20"/>
                <w:szCs w:val="20"/>
              </w:rPr>
            </w:pPr>
          </w:p>
        </w:tc>
        <w:tc>
          <w:tcPr>
            <w:tcW w:w="1473" w:type="dxa"/>
            <w:tcBorders>
              <w:top w:val="nil"/>
              <w:left w:val="nil"/>
              <w:bottom w:val="nil"/>
              <w:right w:val="nil"/>
            </w:tcBorders>
            <w:shd w:val="clear" w:color="auto" w:fill="auto"/>
            <w:noWrap/>
            <w:vAlign w:val="bottom"/>
            <w:hideMark/>
          </w:tcPr>
          <w:p w14:paraId="4439CDC1"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III</w:t>
            </w:r>
          </w:p>
        </w:tc>
        <w:tc>
          <w:tcPr>
            <w:tcW w:w="913" w:type="dxa"/>
            <w:tcBorders>
              <w:top w:val="nil"/>
              <w:left w:val="nil"/>
              <w:bottom w:val="nil"/>
              <w:right w:val="nil"/>
            </w:tcBorders>
            <w:shd w:val="clear" w:color="auto" w:fill="auto"/>
            <w:noWrap/>
            <w:vAlign w:val="bottom"/>
            <w:hideMark/>
          </w:tcPr>
          <w:p w14:paraId="78973B34"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nil"/>
              <w:left w:val="nil"/>
              <w:bottom w:val="nil"/>
              <w:right w:val="nil"/>
            </w:tcBorders>
            <w:shd w:val="clear" w:color="auto" w:fill="auto"/>
            <w:noWrap/>
            <w:vAlign w:val="bottom"/>
            <w:hideMark/>
          </w:tcPr>
          <w:p w14:paraId="5CC72EC7" w14:textId="2AD591BD" w:rsidR="006A4B2F" w:rsidRPr="006A4B2F" w:rsidRDefault="006A4B2F" w:rsidP="00834749">
            <w:pPr>
              <w:jc w:val="center"/>
              <w:rPr>
                <w:rFonts w:ascii="Book Antiqua" w:hAnsi="Book Antiqua"/>
                <w:color w:val="000000"/>
                <w:sz w:val="20"/>
                <w:szCs w:val="20"/>
                <w:lang w:val="en-US"/>
              </w:rPr>
            </w:pPr>
            <w:r>
              <w:rPr>
                <w:rFonts w:ascii="Book Antiqua" w:hAnsi="Book Antiqua"/>
                <w:color w:val="000000"/>
                <w:sz w:val="20"/>
                <w:szCs w:val="20"/>
              </w:rPr>
              <w:t>2</w:t>
            </w:r>
            <w:r>
              <w:rPr>
                <w:rFonts w:ascii="Book Antiqua" w:hAnsi="Book Antiqua"/>
                <w:color w:val="000000"/>
                <w:sz w:val="20"/>
                <w:szCs w:val="20"/>
                <w:lang w:val="en-US"/>
              </w:rPr>
              <w:t>3,09</w:t>
            </w:r>
          </w:p>
        </w:tc>
        <w:tc>
          <w:tcPr>
            <w:tcW w:w="1103" w:type="dxa"/>
            <w:tcBorders>
              <w:top w:val="nil"/>
              <w:left w:val="nil"/>
              <w:bottom w:val="nil"/>
              <w:right w:val="nil"/>
            </w:tcBorders>
            <w:shd w:val="clear" w:color="auto" w:fill="auto"/>
            <w:noWrap/>
            <w:vAlign w:val="bottom"/>
            <w:hideMark/>
          </w:tcPr>
          <w:p w14:paraId="605A6FEB" w14:textId="35F0AE32" w:rsidR="006A4B2F" w:rsidRPr="007F78D3" w:rsidRDefault="007F78D3" w:rsidP="00834749">
            <w:pPr>
              <w:rPr>
                <w:rFonts w:ascii="Book Antiqua" w:hAnsi="Book Antiqua"/>
                <w:color w:val="000000"/>
                <w:sz w:val="20"/>
                <w:szCs w:val="20"/>
                <w:lang w:val="en-US"/>
              </w:rPr>
            </w:pPr>
            <w:r>
              <w:rPr>
                <w:rFonts w:ascii="Book Antiqua" w:hAnsi="Book Antiqua"/>
                <w:color w:val="000000"/>
                <w:sz w:val="20"/>
                <w:szCs w:val="20"/>
              </w:rPr>
              <w:t xml:space="preserve">    </w:t>
            </w:r>
            <w:r>
              <w:rPr>
                <w:rFonts w:ascii="Book Antiqua" w:hAnsi="Book Antiqua"/>
                <w:color w:val="000000"/>
                <w:sz w:val="20"/>
                <w:szCs w:val="20"/>
                <w:lang w:val="en-US"/>
              </w:rPr>
              <w:t>20,71</w:t>
            </w:r>
          </w:p>
        </w:tc>
        <w:tc>
          <w:tcPr>
            <w:tcW w:w="1102" w:type="dxa"/>
            <w:tcBorders>
              <w:top w:val="nil"/>
              <w:left w:val="nil"/>
              <w:bottom w:val="nil"/>
              <w:right w:val="nil"/>
            </w:tcBorders>
            <w:shd w:val="clear" w:color="auto" w:fill="auto"/>
            <w:noWrap/>
            <w:vAlign w:val="bottom"/>
            <w:hideMark/>
          </w:tcPr>
          <w:p w14:paraId="08846C3B" w14:textId="2532CA11"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rPr>
              <w:t>2</w:t>
            </w:r>
            <w:r>
              <w:rPr>
                <w:rFonts w:ascii="Book Antiqua" w:hAnsi="Book Antiqua"/>
                <w:color w:val="000000"/>
                <w:sz w:val="20"/>
                <w:szCs w:val="20"/>
                <w:lang w:val="en-US"/>
              </w:rPr>
              <w:t>1,70</w:t>
            </w:r>
          </w:p>
        </w:tc>
        <w:tc>
          <w:tcPr>
            <w:tcW w:w="1104" w:type="dxa"/>
            <w:tcBorders>
              <w:top w:val="nil"/>
              <w:left w:val="nil"/>
              <w:bottom w:val="nil"/>
              <w:right w:val="nil"/>
            </w:tcBorders>
            <w:shd w:val="clear" w:color="auto" w:fill="auto"/>
            <w:noWrap/>
            <w:vAlign w:val="bottom"/>
            <w:hideMark/>
          </w:tcPr>
          <w:p w14:paraId="5B38CF73" w14:textId="79D1147F"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rPr>
              <w:t>2</w:t>
            </w:r>
            <w:r>
              <w:rPr>
                <w:rFonts w:ascii="Book Antiqua" w:hAnsi="Book Antiqua"/>
                <w:color w:val="000000"/>
                <w:sz w:val="20"/>
                <w:szCs w:val="20"/>
                <w:lang w:val="en-US"/>
              </w:rPr>
              <w:t>2,50</w:t>
            </w:r>
          </w:p>
        </w:tc>
      </w:tr>
      <w:tr w:rsidR="006A4B2F" w:rsidRPr="0071026F" w14:paraId="0295DAA5" w14:textId="77777777" w:rsidTr="00834749">
        <w:trPr>
          <w:trHeight w:val="308"/>
          <w:jc w:val="center"/>
        </w:trPr>
        <w:tc>
          <w:tcPr>
            <w:tcW w:w="2906" w:type="dxa"/>
            <w:vMerge/>
            <w:tcBorders>
              <w:left w:val="nil"/>
              <w:bottom w:val="single" w:sz="4" w:space="0" w:color="auto"/>
              <w:right w:val="nil"/>
            </w:tcBorders>
            <w:vAlign w:val="center"/>
          </w:tcPr>
          <w:p w14:paraId="7074E659" w14:textId="77777777" w:rsidR="006A4B2F" w:rsidRPr="0071026F" w:rsidRDefault="006A4B2F" w:rsidP="00834749">
            <w:pPr>
              <w:jc w:val="center"/>
              <w:rPr>
                <w:rFonts w:ascii="Book Antiqua" w:hAnsi="Book Antiqua"/>
                <w:color w:val="000000"/>
                <w:sz w:val="20"/>
                <w:szCs w:val="20"/>
              </w:rPr>
            </w:pPr>
          </w:p>
        </w:tc>
        <w:tc>
          <w:tcPr>
            <w:tcW w:w="1473" w:type="dxa"/>
            <w:tcBorders>
              <w:top w:val="single" w:sz="4" w:space="0" w:color="auto"/>
              <w:left w:val="nil"/>
              <w:bottom w:val="single" w:sz="4" w:space="0" w:color="auto"/>
              <w:right w:val="nil"/>
            </w:tcBorders>
            <w:shd w:val="clear" w:color="auto" w:fill="auto"/>
            <w:noWrap/>
            <w:vAlign w:val="bottom"/>
            <w:hideMark/>
          </w:tcPr>
          <w:p w14:paraId="4FB5DD44"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Rata-rata</w:t>
            </w:r>
          </w:p>
        </w:tc>
        <w:tc>
          <w:tcPr>
            <w:tcW w:w="913" w:type="dxa"/>
            <w:tcBorders>
              <w:top w:val="single" w:sz="4" w:space="0" w:color="auto"/>
              <w:left w:val="nil"/>
              <w:bottom w:val="single" w:sz="4" w:space="0" w:color="auto"/>
              <w:right w:val="nil"/>
            </w:tcBorders>
            <w:shd w:val="clear" w:color="auto" w:fill="auto"/>
            <w:noWrap/>
            <w:vAlign w:val="bottom"/>
            <w:hideMark/>
          </w:tcPr>
          <w:p w14:paraId="0EF659FD"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hideMark/>
          </w:tcPr>
          <w:p w14:paraId="1BE7020C" w14:textId="6D57920C" w:rsidR="006A4B2F" w:rsidRPr="007F78D3" w:rsidRDefault="007F78D3"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21,54</w:t>
            </w:r>
          </w:p>
        </w:tc>
        <w:tc>
          <w:tcPr>
            <w:tcW w:w="1103" w:type="dxa"/>
            <w:tcBorders>
              <w:top w:val="single" w:sz="4" w:space="0" w:color="auto"/>
              <w:left w:val="nil"/>
              <w:bottom w:val="single" w:sz="4" w:space="0" w:color="auto"/>
              <w:right w:val="nil"/>
            </w:tcBorders>
            <w:shd w:val="clear" w:color="auto" w:fill="auto"/>
            <w:noWrap/>
            <w:vAlign w:val="bottom"/>
            <w:hideMark/>
          </w:tcPr>
          <w:p w14:paraId="0846569C" w14:textId="211092C9" w:rsidR="006A4B2F" w:rsidRPr="007F78D3" w:rsidRDefault="007F78D3"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19,32</w:t>
            </w:r>
          </w:p>
        </w:tc>
        <w:tc>
          <w:tcPr>
            <w:tcW w:w="1102" w:type="dxa"/>
            <w:tcBorders>
              <w:top w:val="single" w:sz="4" w:space="0" w:color="auto"/>
              <w:left w:val="nil"/>
              <w:bottom w:val="single" w:sz="4" w:space="0" w:color="auto"/>
              <w:right w:val="nil"/>
            </w:tcBorders>
            <w:shd w:val="clear" w:color="auto" w:fill="auto"/>
            <w:noWrap/>
            <w:vAlign w:val="bottom"/>
            <w:hideMark/>
          </w:tcPr>
          <w:p w14:paraId="0D7566C2" w14:textId="77777777" w:rsidR="006A4B2F" w:rsidRPr="0071026F" w:rsidRDefault="006A4B2F" w:rsidP="00834749">
            <w:pPr>
              <w:jc w:val="center"/>
              <w:rPr>
                <w:rFonts w:ascii="Book Antiqua" w:hAnsi="Book Antiqua"/>
                <w:b/>
                <w:bCs/>
                <w:color w:val="000000"/>
                <w:sz w:val="20"/>
                <w:szCs w:val="20"/>
              </w:rPr>
            </w:pPr>
            <w:r>
              <w:rPr>
                <w:rFonts w:ascii="Book Antiqua" w:hAnsi="Book Antiqua"/>
                <w:b/>
                <w:bCs/>
                <w:color w:val="000000"/>
                <w:sz w:val="20"/>
                <w:szCs w:val="20"/>
              </w:rPr>
              <w:t>20,71</w:t>
            </w:r>
          </w:p>
        </w:tc>
        <w:tc>
          <w:tcPr>
            <w:tcW w:w="1104" w:type="dxa"/>
            <w:tcBorders>
              <w:top w:val="single" w:sz="4" w:space="0" w:color="auto"/>
              <w:left w:val="nil"/>
              <w:bottom w:val="single" w:sz="4" w:space="0" w:color="auto"/>
              <w:right w:val="nil"/>
            </w:tcBorders>
            <w:shd w:val="clear" w:color="auto" w:fill="auto"/>
            <w:noWrap/>
            <w:vAlign w:val="bottom"/>
            <w:hideMark/>
          </w:tcPr>
          <w:p w14:paraId="6BF3C9E9" w14:textId="77777777" w:rsidR="006A4B2F" w:rsidRPr="0071026F" w:rsidRDefault="006A4B2F" w:rsidP="00834749">
            <w:pPr>
              <w:jc w:val="center"/>
              <w:rPr>
                <w:rFonts w:ascii="Book Antiqua" w:hAnsi="Book Antiqua"/>
                <w:b/>
                <w:bCs/>
                <w:color w:val="000000"/>
                <w:sz w:val="20"/>
                <w:szCs w:val="20"/>
              </w:rPr>
            </w:pPr>
            <w:r>
              <w:rPr>
                <w:rFonts w:ascii="Book Antiqua" w:hAnsi="Book Antiqua"/>
                <w:b/>
                <w:bCs/>
                <w:color w:val="000000"/>
                <w:sz w:val="20"/>
                <w:szCs w:val="20"/>
              </w:rPr>
              <w:t>24,16</w:t>
            </w:r>
          </w:p>
        </w:tc>
      </w:tr>
      <w:tr w:rsidR="006A4B2F" w:rsidRPr="0071026F" w14:paraId="1E16E764" w14:textId="77777777" w:rsidTr="00834749">
        <w:trPr>
          <w:trHeight w:val="308"/>
          <w:jc w:val="center"/>
        </w:trPr>
        <w:tc>
          <w:tcPr>
            <w:tcW w:w="2906" w:type="dxa"/>
            <w:vMerge w:val="restart"/>
            <w:tcBorders>
              <w:top w:val="single" w:sz="4" w:space="0" w:color="auto"/>
              <w:left w:val="nil"/>
              <w:right w:val="nil"/>
            </w:tcBorders>
            <w:vAlign w:val="center"/>
          </w:tcPr>
          <w:p w14:paraId="49F1AE1A"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bCs/>
                <w:i/>
                <w:color w:val="000000"/>
                <w:sz w:val="20"/>
                <w:szCs w:val="20"/>
              </w:rPr>
              <w:t>Staphylococcus epidermidis</w:t>
            </w:r>
          </w:p>
        </w:tc>
        <w:tc>
          <w:tcPr>
            <w:tcW w:w="1473" w:type="dxa"/>
            <w:tcBorders>
              <w:top w:val="single" w:sz="4" w:space="0" w:color="auto"/>
              <w:left w:val="nil"/>
              <w:bottom w:val="single" w:sz="4" w:space="0" w:color="auto"/>
              <w:right w:val="nil"/>
            </w:tcBorders>
            <w:shd w:val="clear" w:color="auto" w:fill="auto"/>
            <w:noWrap/>
            <w:vAlign w:val="bottom"/>
          </w:tcPr>
          <w:p w14:paraId="57B10432"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w:t>
            </w:r>
          </w:p>
        </w:tc>
        <w:tc>
          <w:tcPr>
            <w:tcW w:w="913" w:type="dxa"/>
            <w:tcBorders>
              <w:top w:val="single" w:sz="4" w:space="0" w:color="auto"/>
              <w:left w:val="nil"/>
              <w:bottom w:val="single" w:sz="4" w:space="0" w:color="auto"/>
              <w:right w:val="nil"/>
            </w:tcBorders>
            <w:shd w:val="clear" w:color="auto" w:fill="auto"/>
            <w:noWrap/>
            <w:vAlign w:val="bottom"/>
          </w:tcPr>
          <w:p w14:paraId="3CFAE076"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7F81D0BA" w14:textId="2365E48E"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7,71</w:t>
            </w:r>
          </w:p>
        </w:tc>
        <w:tc>
          <w:tcPr>
            <w:tcW w:w="1103" w:type="dxa"/>
            <w:tcBorders>
              <w:top w:val="single" w:sz="4" w:space="0" w:color="auto"/>
              <w:left w:val="nil"/>
              <w:bottom w:val="single" w:sz="4" w:space="0" w:color="auto"/>
              <w:right w:val="nil"/>
            </w:tcBorders>
            <w:shd w:val="clear" w:color="auto" w:fill="auto"/>
            <w:noWrap/>
            <w:vAlign w:val="bottom"/>
          </w:tcPr>
          <w:p w14:paraId="323162D0" w14:textId="5709088B"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5,60</w:t>
            </w:r>
          </w:p>
        </w:tc>
        <w:tc>
          <w:tcPr>
            <w:tcW w:w="1102" w:type="dxa"/>
            <w:tcBorders>
              <w:top w:val="single" w:sz="4" w:space="0" w:color="auto"/>
              <w:left w:val="nil"/>
              <w:bottom w:val="single" w:sz="4" w:space="0" w:color="auto"/>
              <w:right w:val="nil"/>
            </w:tcBorders>
            <w:shd w:val="clear" w:color="auto" w:fill="auto"/>
            <w:noWrap/>
            <w:vAlign w:val="bottom"/>
          </w:tcPr>
          <w:p w14:paraId="2BA886FA" w14:textId="0EEF21AE"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lang w:val="en-US"/>
              </w:rPr>
              <w:t>17,22</w:t>
            </w:r>
          </w:p>
        </w:tc>
        <w:tc>
          <w:tcPr>
            <w:tcW w:w="1104" w:type="dxa"/>
            <w:tcBorders>
              <w:top w:val="single" w:sz="4" w:space="0" w:color="auto"/>
              <w:left w:val="nil"/>
              <w:bottom w:val="single" w:sz="4" w:space="0" w:color="auto"/>
              <w:right w:val="nil"/>
            </w:tcBorders>
            <w:shd w:val="clear" w:color="auto" w:fill="auto"/>
            <w:noWrap/>
            <w:vAlign w:val="bottom"/>
          </w:tcPr>
          <w:p w14:paraId="7B4EEE3F" w14:textId="7817B167"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lang w:val="en-US"/>
              </w:rPr>
              <w:t>18,52</w:t>
            </w:r>
          </w:p>
        </w:tc>
      </w:tr>
      <w:tr w:rsidR="006A4B2F" w:rsidRPr="0071026F" w14:paraId="00909D60" w14:textId="77777777" w:rsidTr="00834749">
        <w:trPr>
          <w:trHeight w:val="308"/>
          <w:jc w:val="center"/>
        </w:trPr>
        <w:tc>
          <w:tcPr>
            <w:tcW w:w="2906" w:type="dxa"/>
            <w:vMerge/>
            <w:tcBorders>
              <w:left w:val="nil"/>
              <w:right w:val="nil"/>
            </w:tcBorders>
            <w:vAlign w:val="center"/>
          </w:tcPr>
          <w:p w14:paraId="6FB7AE95" w14:textId="77777777" w:rsidR="006A4B2F" w:rsidRPr="0071026F" w:rsidRDefault="006A4B2F" w:rsidP="00834749">
            <w:pPr>
              <w:jc w:val="center"/>
              <w:rPr>
                <w:rFonts w:ascii="Book Antiqua" w:hAnsi="Book Antiqua"/>
                <w:color w:val="000000"/>
                <w:sz w:val="20"/>
                <w:szCs w:val="20"/>
              </w:rPr>
            </w:pPr>
          </w:p>
        </w:tc>
        <w:tc>
          <w:tcPr>
            <w:tcW w:w="1473" w:type="dxa"/>
            <w:tcBorders>
              <w:top w:val="single" w:sz="4" w:space="0" w:color="auto"/>
              <w:left w:val="nil"/>
              <w:bottom w:val="single" w:sz="4" w:space="0" w:color="auto"/>
              <w:right w:val="nil"/>
            </w:tcBorders>
            <w:shd w:val="clear" w:color="auto" w:fill="auto"/>
            <w:noWrap/>
            <w:vAlign w:val="bottom"/>
          </w:tcPr>
          <w:p w14:paraId="74B1805D"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II</w:t>
            </w:r>
          </w:p>
        </w:tc>
        <w:tc>
          <w:tcPr>
            <w:tcW w:w="913" w:type="dxa"/>
            <w:tcBorders>
              <w:top w:val="single" w:sz="4" w:space="0" w:color="auto"/>
              <w:left w:val="nil"/>
              <w:bottom w:val="single" w:sz="4" w:space="0" w:color="auto"/>
              <w:right w:val="nil"/>
            </w:tcBorders>
            <w:shd w:val="clear" w:color="auto" w:fill="auto"/>
            <w:noWrap/>
            <w:vAlign w:val="bottom"/>
          </w:tcPr>
          <w:p w14:paraId="589661C0"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1C30E73B" w14:textId="2B30C060"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rPr>
              <w:t>2</w:t>
            </w:r>
            <w:r>
              <w:rPr>
                <w:rFonts w:ascii="Book Antiqua" w:hAnsi="Book Antiqua"/>
                <w:color w:val="000000"/>
                <w:sz w:val="20"/>
                <w:szCs w:val="20"/>
                <w:lang w:val="en-US"/>
              </w:rPr>
              <w:t>1,89</w:t>
            </w:r>
          </w:p>
        </w:tc>
        <w:tc>
          <w:tcPr>
            <w:tcW w:w="1103" w:type="dxa"/>
            <w:tcBorders>
              <w:top w:val="single" w:sz="4" w:space="0" w:color="auto"/>
              <w:left w:val="nil"/>
              <w:bottom w:val="single" w:sz="4" w:space="0" w:color="auto"/>
              <w:right w:val="nil"/>
            </w:tcBorders>
            <w:shd w:val="clear" w:color="auto" w:fill="auto"/>
            <w:noWrap/>
            <w:vAlign w:val="bottom"/>
          </w:tcPr>
          <w:p w14:paraId="1B238C2A" w14:textId="1E5FAA4F" w:rsidR="006A4B2F" w:rsidRPr="007F78D3" w:rsidRDefault="00D675EC" w:rsidP="00834749">
            <w:pPr>
              <w:jc w:val="center"/>
              <w:rPr>
                <w:rFonts w:ascii="Book Antiqua" w:hAnsi="Book Antiqua"/>
                <w:color w:val="000000"/>
                <w:sz w:val="20"/>
                <w:szCs w:val="20"/>
                <w:lang w:val="en-US"/>
              </w:rPr>
            </w:pPr>
            <w:r>
              <w:rPr>
                <w:rFonts w:ascii="Book Antiqua" w:hAnsi="Book Antiqua"/>
                <w:color w:val="000000"/>
                <w:sz w:val="20"/>
                <w:szCs w:val="20"/>
                <w:lang w:val="en-US"/>
              </w:rPr>
              <w:t>17</w:t>
            </w:r>
            <w:r w:rsidR="007F78D3">
              <w:rPr>
                <w:rFonts w:ascii="Book Antiqua" w:hAnsi="Book Antiqua"/>
                <w:color w:val="000000"/>
                <w:sz w:val="20"/>
                <w:szCs w:val="20"/>
                <w:lang w:val="en-US"/>
              </w:rPr>
              <w:t>,80</w:t>
            </w:r>
          </w:p>
        </w:tc>
        <w:tc>
          <w:tcPr>
            <w:tcW w:w="1102" w:type="dxa"/>
            <w:tcBorders>
              <w:top w:val="single" w:sz="4" w:space="0" w:color="auto"/>
              <w:left w:val="nil"/>
              <w:bottom w:val="single" w:sz="4" w:space="0" w:color="auto"/>
              <w:right w:val="nil"/>
            </w:tcBorders>
            <w:shd w:val="clear" w:color="auto" w:fill="auto"/>
            <w:noWrap/>
            <w:vAlign w:val="bottom"/>
          </w:tcPr>
          <w:p w14:paraId="3DC4F6E8" w14:textId="374D85E3"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lang w:val="en-US"/>
              </w:rPr>
              <w:t>17,90</w:t>
            </w:r>
          </w:p>
        </w:tc>
        <w:tc>
          <w:tcPr>
            <w:tcW w:w="1104" w:type="dxa"/>
            <w:tcBorders>
              <w:top w:val="single" w:sz="4" w:space="0" w:color="auto"/>
              <w:left w:val="nil"/>
              <w:bottom w:val="single" w:sz="4" w:space="0" w:color="auto"/>
              <w:right w:val="nil"/>
            </w:tcBorders>
            <w:shd w:val="clear" w:color="auto" w:fill="auto"/>
            <w:noWrap/>
            <w:vAlign w:val="bottom"/>
          </w:tcPr>
          <w:p w14:paraId="4840FF58" w14:textId="547564DA"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rPr>
              <w:t>2</w:t>
            </w:r>
            <w:r>
              <w:rPr>
                <w:rFonts w:ascii="Book Antiqua" w:hAnsi="Book Antiqua"/>
                <w:color w:val="000000"/>
                <w:sz w:val="20"/>
                <w:szCs w:val="20"/>
                <w:lang w:val="en-US"/>
              </w:rPr>
              <w:t>0,89</w:t>
            </w:r>
          </w:p>
        </w:tc>
      </w:tr>
      <w:tr w:rsidR="006A4B2F" w:rsidRPr="0071026F" w14:paraId="2A2A2D04" w14:textId="77777777" w:rsidTr="00834749">
        <w:trPr>
          <w:trHeight w:val="308"/>
          <w:jc w:val="center"/>
        </w:trPr>
        <w:tc>
          <w:tcPr>
            <w:tcW w:w="2906" w:type="dxa"/>
            <w:vMerge/>
            <w:tcBorders>
              <w:left w:val="nil"/>
              <w:right w:val="nil"/>
            </w:tcBorders>
            <w:vAlign w:val="center"/>
          </w:tcPr>
          <w:p w14:paraId="46F22D83" w14:textId="77777777" w:rsidR="006A4B2F" w:rsidRPr="0071026F" w:rsidRDefault="006A4B2F" w:rsidP="00834749">
            <w:pPr>
              <w:jc w:val="center"/>
              <w:rPr>
                <w:rFonts w:ascii="Book Antiqua" w:hAnsi="Book Antiqua"/>
                <w:color w:val="000000"/>
                <w:sz w:val="20"/>
                <w:szCs w:val="20"/>
              </w:rPr>
            </w:pPr>
          </w:p>
        </w:tc>
        <w:tc>
          <w:tcPr>
            <w:tcW w:w="1473" w:type="dxa"/>
            <w:tcBorders>
              <w:top w:val="single" w:sz="4" w:space="0" w:color="auto"/>
              <w:left w:val="nil"/>
              <w:bottom w:val="single" w:sz="4" w:space="0" w:color="auto"/>
              <w:right w:val="nil"/>
            </w:tcBorders>
            <w:shd w:val="clear" w:color="auto" w:fill="auto"/>
            <w:noWrap/>
            <w:vAlign w:val="bottom"/>
          </w:tcPr>
          <w:p w14:paraId="53C8D8ED"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III</w:t>
            </w:r>
          </w:p>
        </w:tc>
        <w:tc>
          <w:tcPr>
            <w:tcW w:w="913" w:type="dxa"/>
            <w:tcBorders>
              <w:top w:val="single" w:sz="4" w:space="0" w:color="auto"/>
              <w:left w:val="nil"/>
              <w:bottom w:val="single" w:sz="4" w:space="0" w:color="auto"/>
              <w:right w:val="nil"/>
            </w:tcBorders>
            <w:shd w:val="clear" w:color="auto" w:fill="auto"/>
            <w:noWrap/>
            <w:vAlign w:val="bottom"/>
          </w:tcPr>
          <w:p w14:paraId="5B36D556"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61A32AE4" w14:textId="145EEE69" w:rsidR="006A4B2F" w:rsidRPr="007F78D3" w:rsidRDefault="007F78D3" w:rsidP="00834749">
            <w:pPr>
              <w:jc w:val="center"/>
              <w:rPr>
                <w:rFonts w:ascii="Book Antiqua" w:hAnsi="Book Antiqua"/>
                <w:color w:val="000000"/>
                <w:sz w:val="20"/>
                <w:szCs w:val="20"/>
                <w:lang w:val="en-US"/>
              </w:rPr>
            </w:pPr>
            <w:r>
              <w:rPr>
                <w:rFonts w:ascii="Book Antiqua" w:hAnsi="Book Antiqua"/>
                <w:color w:val="000000"/>
                <w:sz w:val="20"/>
                <w:szCs w:val="20"/>
                <w:lang w:val="en-US"/>
              </w:rPr>
              <w:t>22,60</w:t>
            </w:r>
          </w:p>
        </w:tc>
        <w:tc>
          <w:tcPr>
            <w:tcW w:w="1103" w:type="dxa"/>
            <w:tcBorders>
              <w:top w:val="single" w:sz="4" w:space="0" w:color="auto"/>
              <w:left w:val="nil"/>
              <w:bottom w:val="single" w:sz="4" w:space="0" w:color="auto"/>
              <w:right w:val="nil"/>
            </w:tcBorders>
            <w:shd w:val="clear" w:color="auto" w:fill="auto"/>
            <w:noWrap/>
            <w:vAlign w:val="bottom"/>
          </w:tcPr>
          <w:p w14:paraId="4BB16730" w14:textId="25305120" w:rsidR="006A4B2F" w:rsidRPr="007F78D3" w:rsidRDefault="00D675EC" w:rsidP="00834749">
            <w:pPr>
              <w:jc w:val="center"/>
              <w:rPr>
                <w:rFonts w:ascii="Book Antiqua" w:hAnsi="Book Antiqua"/>
                <w:color w:val="000000"/>
                <w:sz w:val="20"/>
                <w:szCs w:val="20"/>
                <w:lang w:val="en-US"/>
              </w:rPr>
            </w:pPr>
            <w:r>
              <w:rPr>
                <w:rFonts w:ascii="Book Antiqua" w:hAnsi="Book Antiqua"/>
                <w:color w:val="000000"/>
                <w:sz w:val="20"/>
                <w:szCs w:val="20"/>
                <w:lang w:val="en-US"/>
              </w:rPr>
              <w:t>19</w:t>
            </w:r>
            <w:r w:rsidR="007F78D3">
              <w:rPr>
                <w:rFonts w:ascii="Book Antiqua" w:hAnsi="Book Antiqua"/>
                <w:color w:val="000000"/>
                <w:sz w:val="20"/>
                <w:szCs w:val="20"/>
                <w:lang w:val="en-US"/>
              </w:rPr>
              <w:t>,90</w:t>
            </w:r>
          </w:p>
        </w:tc>
        <w:tc>
          <w:tcPr>
            <w:tcW w:w="1102" w:type="dxa"/>
            <w:tcBorders>
              <w:top w:val="single" w:sz="4" w:space="0" w:color="auto"/>
              <w:left w:val="nil"/>
              <w:bottom w:val="single" w:sz="4" w:space="0" w:color="auto"/>
              <w:right w:val="nil"/>
            </w:tcBorders>
            <w:shd w:val="clear" w:color="auto" w:fill="auto"/>
            <w:noWrap/>
            <w:vAlign w:val="bottom"/>
          </w:tcPr>
          <w:p w14:paraId="6FD067AA" w14:textId="4EBA9C31"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rPr>
              <w:t>2</w:t>
            </w:r>
            <w:r>
              <w:rPr>
                <w:rFonts w:ascii="Book Antiqua" w:hAnsi="Book Antiqua"/>
                <w:color w:val="000000"/>
                <w:sz w:val="20"/>
                <w:szCs w:val="20"/>
                <w:lang w:val="en-US"/>
              </w:rPr>
              <w:t>1,00</w:t>
            </w:r>
          </w:p>
        </w:tc>
        <w:tc>
          <w:tcPr>
            <w:tcW w:w="1104" w:type="dxa"/>
            <w:tcBorders>
              <w:top w:val="single" w:sz="4" w:space="0" w:color="auto"/>
              <w:left w:val="nil"/>
              <w:bottom w:val="single" w:sz="4" w:space="0" w:color="auto"/>
              <w:right w:val="nil"/>
            </w:tcBorders>
            <w:shd w:val="clear" w:color="auto" w:fill="auto"/>
            <w:noWrap/>
            <w:vAlign w:val="bottom"/>
          </w:tcPr>
          <w:p w14:paraId="2925CCAF" w14:textId="706E9CF1"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lang w:val="en-US"/>
              </w:rPr>
              <w:t>21,22</w:t>
            </w:r>
          </w:p>
        </w:tc>
      </w:tr>
      <w:tr w:rsidR="006A4B2F" w:rsidRPr="0071026F" w14:paraId="50D42C6E" w14:textId="77777777" w:rsidTr="00834749">
        <w:trPr>
          <w:trHeight w:val="308"/>
          <w:jc w:val="center"/>
        </w:trPr>
        <w:tc>
          <w:tcPr>
            <w:tcW w:w="2906" w:type="dxa"/>
            <w:vMerge/>
            <w:tcBorders>
              <w:left w:val="nil"/>
              <w:bottom w:val="single" w:sz="4" w:space="0" w:color="auto"/>
              <w:right w:val="nil"/>
            </w:tcBorders>
            <w:vAlign w:val="center"/>
          </w:tcPr>
          <w:p w14:paraId="2F0DCB52" w14:textId="77777777" w:rsidR="006A4B2F" w:rsidRPr="0071026F" w:rsidRDefault="006A4B2F" w:rsidP="00834749">
            <w:pPr>
              <w:jc w:val="center"/>
              <w:rPr>
                <w:rFonts w:ascii="Book Antiqua" w:hAnsi="Book Antiqua"/>
                <w:color w:val="000000"/>
                <w:sz w:val="20"/>
                <w:szCs w:val="20"/>
              </w:rPr>
            </w:pPr>
          </w:p>
        </w:tc>
        <w:tc>
          <w:tcPr>
            <w:tcW w:w="1473" w:type="dxa"/>
            <w:tcBorders>
              <w:top w:val="single" w:sz="4" w:space="0" w:color="auto"/>
              <w:left w:val="nil"/>
              <w:bottom w:val="single" w:sz="4" w:space="0" w:color="auto"/>
              <w:right w:val="nil"/>
            </w:tcBorders>
            <w:shd w:val="clear" w:color="auto" w:fill="auto"/>
            <w:noWrap/>
            <w:vAlign w:val="bottom"/>
          </w:tcPr>
          <w:p w14:paraId="3F3DCC99"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Rata-rata</w:t>
            </w:r>
          </w:p>
        </w:tc>
        <w:tc>
          <w:tcPr>
            <w:tcW w:w="913" w:type="dxa"/>
            <w:tcBorders>
              <w:top w:val="single" w:sz="4" w:space="0" w:color="auto"/>
              <w:left w:val="nil"/>
              <w:bottom w:val="single" w:sz="4" w:space="0" w:color="auto"/>
              <w:right w:val="nil"/>
            </w:tcBorders>
            <w:shd w:val="clear" w:color="auto" w:fill="auto"/>
            <w:noWrap/>
            <w:vAlign w:val="bottom"/>
          </w:tcPr>
          <w:p w14:paraId="40DEF22F"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43FDBE6E" w14:textId="499C8C2F" w:rsidR="006A4B2F" w:rsidRPr="007F78D3" w:rsidRDefault="007F78D3"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20,73</w:t>
            </w:r>
          </w:p>
        </w:tc>
        <w:tc>
          <w:tcPr>
            <w:tcW w:w="1103" w:type="dxa"/>
            <w:tcBorders>
              <w:top w:val="single" w:sz="4" w:space="0" w:color="auto"/>
              <w:left w:val="nil"/>
              <w:bottom w:val="single" w:sz="4" w:space="0" w:color="auto"/>
              <w:right w:val="nil"/>
            </w:tcBorders>
            <w:shd w:val="clear" w:color="auto" w:fill="auto"/>
            <w:noWrap/>
            <w:vAlign w:val="bottom"/>
          </w:tcPr>
          <w:p w14:paraId="787F5521" w14:textId="6D256DDB" w:rsidR="006A4B2F" w:rsidRPr="007F78D3" w:rsidRDefault="00D675EC"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17,76</w:t>
            </w:r>
          </w:p>
        </w:tc>
        <w:tc>
          <w:tcPr>
            <w:tcW w:w="1102" w:type="dxa"/>
            <w:tcBorders>
              <w:top w:val="single" w:sz="4" w:space="0" w:color="auto"/>
              <w:left w:val="nil"/>
              <w:bottom w:val="single" w:sz="4" w:space="0" w:color="auto"/>
              <w:right w:val="nil"/>
            </w:tcBorders>
            <w:shd w:val="clear" w:color="auto" w:fill="auto"/>
            <w:noWrap/>
            <w:vAlign w:val="bottom"/>
          </w:tcPr>
          <w:p w14:paraId="47F1C4A8" w14:textId="573D745D" w:rsidR="006A4B2F" w:rsidRPr="00D675EC" w:rsidRDefault="00D675EC"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18,70</w:t>
            </w:r>
          </w:p>
        </w:tc>
        <w:tc>
          <w:tcPr>
            <w:tcW w:w="1104" w:type="dxa"/>
            <w:tcBorders>
              <w:top w:val="single" w:sz="4" w:space="0" w:color="auto"/>
              <w:left w:val="nil"/>
              <w:bottom w:val="single" w:sz="4" w:space="0" w:color="auto"/>
              <w:right w:val="nil"/>
            </w:tcBorders>
            <w:shd w:val="clear" w:color="auto" w:fill="auto"/>
            <w:noWrap/>
            <w:vAlign w:val="bottom"/>
          </w:tcPr>
          <w:p w14:paraId="211229A4" w14:textId="0FEBEE19" w:rsidR="006A4B2F" w:rsidRPr="00D675EC" w:rsidRDefault="00D675EC"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20,21</w:t>
            </w:r>
          </w:p>
        </w:tc>
      </w:tr>
      <w:tr w:rsidR="006A4B2F" w:rsidRPr="0071026F" w14:paraId="339E0FFB" w14:textId="77777777" w:rsidTr="00834749">
        <w:trPr>
          <w:trHeight w:val="308"/>
          <w:jc w:val="center"/>
        </w:trPr>
        <w:tc>
          <w:tcPr>
            <w:tcW w:w="2906" w:type="dxa"/>
            <w:vMerge w:val="restart"/>
            <w:tcBorders>
              <w:top w:val="single" w:sz="4" w:space="0" w:color="auto"/>
              <w:left w:val="nil"/>
              <w:right w:val="nil"/>
            </w:tcBorders>
            <w:vAlign w:val="center"/>
          </w:tcPr>
          <w:p w14:paraId="76B9461C"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bCs/>
                <w:i/>
                <w:color w:val="000000"/>
                <w:sz w:val="20"/>
                <w:szCs w:val="20"/>
              </w:rPr>
              <w:t>Pseudomonas aeruginosa</w:t>
            </w:r>
          </w:p>
        </w:tc>
        <w:tc>
          <w:tcPr>
            <w:tcW w:w="1473" w:type="dxa"/>
            <w:tcBorders>
              <w:top w:val="single" w:sz="4" w:space="0" w:color="auto"/>
              <w:left w:val="nil"/>
              <w:bottom w:val="single" w:sz="4" w:space="0" w:color="auto"/>
              <w:right w:val="nil"/>
            </w:tcBorders>
            <w:shd w:val="clear" w:color="auto" w:fill="auto"/>
            <w:noWrap/>
            <w:vAlign w:val="bottom"/>
          </w:tcPr>
          <w:p w14:paraId="3CC38B52"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w:t>
            </w:r>
          </w:p>
        </w:tc>
        <w:tc>
          <w:tcPr>
            <w:tcW w:w="913" w:type="dxa"/>
            <w:tcBorders>
              <w:top w:val="single" w:sz="4" w:space="0" w:color="auto"/>
              <w:left w:val="nil"/>
              <w:bottom w:val="single" w:sz="4" w:space="0" w:color="auto"/>
              <w:right w:val="nil"/>
            </w:tcBorders>
            <w:shd w:val="clear" w:color="auto" w:fill="auto"/>
            <w:noWrap/>
            <w:vAlign w:val="bottom"/>
          </w:tcPr>
          <w:p w14:paraId="34C498E3"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752A1CF8" w14:textId="71E435C3"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lang w:val="en-US"/>
              </w:rPr>
              <w:t>16,50</w:t>
            </w:r>
          </w:p>
        </w:tc>
        <w:tc>
          <w:tcPr>
            <w:tcW w:w="1103" w:type="dxa"/>
            <w:tcBorders>
              <w:top w:val="single" w:sz="4" w:space="0" w:color="auto"/>
              <w:left w:val="nil"/>
              <w:bottom w:val="single" w:sz="4" w:space="0" w:color="auto"/>
              <w:right w:val="nil"/>
            </w:tcBorders>
            <w:shd w:val="clear" w:color="auto" w:fill="auto"/>
            <w:noWrap/>
            <w:vAlign w:val="bottom"/>
          </w:tcPr>
          <w:p w14:paraId="6BA6547F" w14:textId="4E1AB7CA"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4,62</w:t>
            </w:r>
          </w:p>
        </w:tc>
        <w:tc>
          <w:tcPr>
            <w:tcW w:w="1102" w:type="dxa"/>
            <w:tcBorders>
              <w:top w:val="single" w:sz="4" w:space="0" w:color="auto"/>
              <w:left w:val="nil"/>
              <w:bottom w:val="single" w:sz="4" w:space="0" w:color="auto"/>
              <w:right w:val="nil"/>
            </w:tcBorders>
            <w:shd w:val="clear" w:color="auto" w:fill="auto"/>
            <w:noWrap/>
            <w:vAlign w:val="bottom"/>
          </w:tcPr>
          <w:p w14:paraId="67047675" w14:textId="3A177C3F"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5,00</w:t>
            </w:r>
          </w:p>
        </w:tc>
        <w:tc>
          <w:tcPr>
            <w:tcW w:w="1104" w:type="dxa"/>
            <w:tcBorders>
              <w:top w:val="single" w:sz="4" w:space="0" w:color="auto"/>
              <w:left w:val="nil"/>
              <w:bottom w:val="single" w:sz="4" w:space="0" w:color="auto"/>
              <w:right w:val="nil"/>
            </w:tcBorders>
            <w:shd w:val="clear" w:color="auto" w:fill="auto"/>
            <w:noWrap/>
            <w:vAlign w:val="bottom"/>
          </w:tcPr>
          <w:p w14:paraId="31415D1E" w14:textId="02AD3E16"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7,88</w:t>
            </w:r>
          </w:p>
        </w:tc>
      </w:tr>
      <w:tr w:rsidR="006A4B2F" w:rsidRPr="0071026F" w14:paraId="60A9B633" w14:textId="77777777" w:rsidTr="00834749">
        <w:trPr>
          <w:trHeight w:val="308"/>
          <w:jc w:val="center"/>
        </w:trPr>
        <w:tc>
          <w:tcPr>
            <w:tcW w:w="2906" w:type="dxa"/>
            <w:vMerge/>
            <w:tcBorders>
              <w:left w:val="nil"/>
              <w:right w:val="nil"/>
            </w:tcBorders>
            <w:vAlign w:val="center"/>
          </w:tcPr>
          <w:p w14:paraId="51D7DFFB" w14:textId="77777777" w:rsidR="006A4B2F" w:rsidRPr="0071026F" w:rsidRDefault="006A4B2F" w:rsidP="00834749">
            <w:pPr>
              <w:jc w:val="center"/>
              <w:rPr>
                <w:rFonts w:ascii="Book Antiqua" w:hAnsi="Book Antiqua"/>
                <w:color w:val="000000"/>
                <w:sz w:val="20"/>
                <w:szCs w:val="20"/>
              </w:rPr>
            </w:pPr>
          </w:p>
        </w:tc>
        <w:tc>
          <w:tcPr>
            <w:tcW w:w="1473" w:type="dxa"/>
            <w:tcBorders>
              <w:top w:val="single" w:sz="4" w:space="0" w:color="auto"/>
              <w:left w:val="nil"/>
              <w:bottom w:val="single" w:sz="4" w:space="0" w:color="auto"/>
              <w:right w:val="nil"/>
            </w:tcBorders>
            <w:shd w:val="clear" w:color="auto" w:fill="auto"/>
            <w:noWrap/>
            <w:vAlign w:val="bottom"/>
          </w:tcPr>
          <w:p w14:paraId="61B88B2E"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II</w:t>
            </w:r>
          </w:p>
        </w:tc>
        <w:tc>
          <w:tcPr>
            <w:tcW w:w="913" w:type="dxa"/>
            <w:tcBorders>
              <w:top w:val="single" w:sz="4" w:space="0" w:color="auto"/>
              <w:left w:val="nil"/>
              <w:bottom w:val="single" w:sz="4" w:space="0" w:color="auto"/>
              <w:right w:val="nil"/>
            </w:tcBorders>
            <w:shd w:val="clear" w:color="auto" w:fill="auto"/>
            <w:noWrap/>
            <w:vAlign w:val="bottom"/>
          </w:tcPr>
          <w:p w14:paraId="7FC04C3B"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0F39828D" w14:textId="5AEF7386"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lang w:val="en-US"/>
              </w:rPr>
              <w:t>20,50</w:t>
            </w:r>
          </w:p>
        </w:tc>
        <w:tc>
          <w:tcPr>
            <w:tcW w:w="1103" w:type="dxa"/>
            <w:tcBorders>
              <w:top w:val="single" w:sz="4" w:space="0" w:color="auto"/>
              <w:left w:val="nil"/>
              <w:bottom w:val="single" w:sz="4" w:space="0" w:color="auto"/>
              <w:right w:val="nil"/>
            </w:tcBorders>
            <w:shd w:val="clear" w:color="auto" w:fill="auto"/>
            <w:noWrap/>
            <w:vAlign w:val="bottom"/>
          </w:tcPr>
          <w:p w14:paraId="2C520C27" w14:textId="79ED9844"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4,71</w:t>
            </w:r>
          </w:p>
        </w:tc>
        <w:tc>
          <w:tcPr>
            <w:tcW w:w="1102" w:type="dxa"/>
            <w:tcBorders>
              <w:top w:val="single" w:sz="4" w:space="0" w:color="auto"/>
              <w:left w:val="nil"/>
              <w:bottom w:val="single" w:sz="4" w:space="0" w:color="auto"/>
              <w:right w:val="nil"/>
            </w:tcBorders>
            <w:shd w:val="clear" w:color="auto" w:fill="auto"/>
            <w:noWrap/>
            <w:vAlign w:val="bottom"/>
          </w:tcPr>
          <w:p w14:paraId="62A8FF18" w14:textId="6C7861E2"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5,50</w:t>
            </w:r>
          </w:p>
        </w:tc>
        <w:tc>
          <w:tcPr>
            <w:tcW w:w="1104" w:type="dxa"/>
            <w:tcBorders>
              <w:top w:val="single" w:sz="4" w:space="0" w:color="auto"/>
              <w:left w:val="nil"/>
              <w:bottom w:val="single" w:sz="4" w:space="0" w:color="auto"/>
              <w:right w:val="nil"/>
            </w:tcBorders>
            <w:shd w:val="clear" w:color="auto" w:fill="auto"/>
            <w:noWrap/>
            <w:vAlign w:val="bottom"/>
          </w:tcPr>
          <w:p w14:paraId="084F2E23" w14:textId="5AAA31E1"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lang w:val="en-US"/>
              </w:rPr>
              <w:t>17,95</w:t>
            </w:r>
          </w:p>
        </w:tc>
      </w:tr>
      <w:tr w:rsidR="006A4B2F" w:rsidRPr="0071026F" w14:paraId="192C96CE" w14:textId="77777777" w:rsidTr="00834749">
        <w:trPr>
          <w:trHeight w:val="308"/>
          <w:jc w:val="center"/>
        </w:trPr>
        <w:tc>
          <w:tcPr>
            <w:tcW w:w="2906" w:type="dxa"/>
            <w:vMerge/>
            <w:tcBorders>
              <w:left w:val="nil"/>
              <w:right w:val="nil"/>
            </w:tcBorders>
            <w:vAlign w:val="center"/>
          </w:tcPr>
          <w:p w14:paraId="69BFB949" w14:textId="77777777" w:rsidR="006A4B2F" w:rsidRPr="0071026F" w:rsidRDefault="006A4B2F" w:rsidP="00834749">
            <w:pPr>
              <w:jc w:val="center"/>
              <w:rPr>
                <w:rFonts w:ascii="Book Antiqua" w:hAnsi="Book Antiqua"/>
                <w:color w:val="000000"/>
                <w:sz w:val="20"/>
                <w:szCs w:val="20"/>
              </w:rPr>
            </w:pPr>
          </w:p>
        </w:tc>
        <w:tc>
          <w:tcPr>
            <w:tcW w:w="1473" w:type="dxa"/>
            <w:tcBorders>
              <w:top w:val="single" w:sz="4" w:space="0" w:color="auto"/>
              <w:left w:val="nil"/>
              <w:bottom w:val="single" w:sz="4" w:space="0" w:color="auto"/>
              <w:right w:val="nil"/>
            </w:tcBorders>
            <w:shd w:val="clear" w:color="auto" w:fill="auto"/>
            <w:noWrap/>
            <w:vAlign w:val="bottom"/>
          </w:tcPr>
          <w:p w14:paraId="7B3421E6"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III</w:t>
            </w:r>
          </w:p>
        </w:tc>
        <w:tc>
          <w:tcPr>
            <w:tcW w:w="913" w:type="dxa"/>
            <w:tcBorders>
              <w:top w:val="single" w:sz="4" w:space="0" w:color="auto"/>
              <w:left w:val="nil"/>
              <w:bottom w:val="single" w:sz="4" w:space="0" w:color="auto"/>
              <w:right w:val="nil"/>
            </w:tcBorders>
            <w:shd w:val="clear" w:color="auto" w:fill="auto"/>
            <w:noWrap/>
            <w:vAlign w:val="bottom"/>
          </w:tcPr>
          <w:p w14:paraId="1A05627A"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5B9FA7C7" w14:textId="6912D493"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lang w:val="en-US"/>
              </w:rPr>
              <w:t>21,54</w:t>
            </w:r>
          </w:p>
        </w:tc>
        <w:tc>
          <w:tcPr>
            <w:tcW w:w="1103" w:type="dxa"/>
            <w:tcBorders>
              <w:top w:val="single" w:sz="4" w:space="0" w:color="auto"/>
              <w:left w:val="nil"/>
              <w:bottom w:val="single" w:sz="4" w:space="0" w:color="auto"/>
              <w:right w:val="nil"/>
            </w:tcBorders>
            <w:shd w:val="clear" w:color="auto" w:fill="auto"/>
            <w:noWrap/>
            <w:vAlign w:val="bottom"/>
          </w:tcPr>
          <w:p w14:paraId="16F465BF" w14:textId="775CADC9" w:rsidR="006A4B2F" w:rsidRPr="00D675EC" w:rsidRDefault="00D675EC"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6,60</w:t>
            </w:r>
          </w:p>
        </w:tc>
        <w:tc>
          <w:tcPr>
            <w:tcW w:w="1102" w:type="dxa"/>
            <w:tcBorders>
              <w:top w:val="single" w:sz="4" w:space="0" w:color="auto"/>
              <w:left w:val="nil"/>
              <w:bottom w:val="single" w:sz="4" w:space="0" w:color="auto"/>
              <w:right w:val="nil"/>
            </w:tcBorders>
            <w:shd w:val="clear" w:color="auto" w:fill="auto"/>
            <w:noWrap/>
            <w:vAlign w:val="bottom"/>
          </w:tcPr>
          <w:p w14:paraId="38F00BCE" w14:textId="01602365" w:rsidR="006A4B2F" w:rsidRPr="00D675EC" w:rsidRDefault="006A4B2F" w:rsidP="00834749">
            <w:pPr>
              <w:jc w:val="center"/>
              <w:rPr>
                <w:rFonts w:ascii="Book Antiqua" w:hAnsi="Book Antiqua"/>
                <w:color w:val="000000"/>
                <w:sz w:val="20"/>
                <w:szCs w:val="20"/>
                <w:lang w:val="en-US"/>
              </w:rPr>
            </w:pPr>
            <w:r>
              <w:rPr>
                <w:rFonts w:ascii="Book Antiqua" w:hAnsi="Book Antiqua"/>
                <w:color w:val="000000"/>
                <w:sz w:val="20"/>
                <w:szCs w:val="20"/>
              </w:rPr>
              <w:t>1</w:t>
            </w:r>
            <w:r w:rsidR="00D675EC">
              <w:rPr>
                <w:rFonts w:ascii="Book Antiqua" w:hAnsi="Book Antiqua"/>
                <w:color w:val="000000"/>
                <w:sz w:val="20"/>
                <w:szCs w:val="20"/>
                <w:lang w:val="en-US"/>
              </w:rPr>
              <w:t>6,90</w:t>
            </w:r>
          </w:p>
        </w:tc>
        <w:tc>
          <w:tcPr>
            <w:tcW w:w="1104" w:type="dxa"/>
            <w:tcBorders>
              <w:top w:val="single" w:sz="4" w:space="0" w:color="auto"/>
              <w:left w:val="nil"/>
              <w:bottom w:val="single" w:sz="4" w:space="0" w:color="auto"/>
              <w:right w:val="nil"/>
            </w:tcBorders>
            <w:shd w:val="clear" w:color="auto" w:fill="auto"/>
            <w:noWrap/>
            <w:vAlign w:val="bottom"/>
          </w:tcPr>
          <w:p w14:paraId="6C01B93F" w14:textId="09842885"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lang w:val="en-US"/>
              </w:rPr>
              <w:t>18,00</w:t>
            </w:r>
          </w:p>
        </w:tc>
      </w:tr>
      <w:tr w:rsidR="006A4B2F" w:rsidRPr="0071026F" w14:paraId="574A2F0E" w14:textId="77777777" w:rsidTr="00834749">
        <w:trPr>
          <w:trHeight w:val="308"/>
          <w:jc w:val="center"/>
        </w:trPr>
        <w:tc>
          <w:tcPr>
            <w:tcW w:w="2906" w:type="dxa"/>
            <w:vMerge/>
            <w:tcBorders>
              <w:left w:val="nil"/>
              <w:bottom w:val="single" w:sz="4" w:space="0" w:color="auto"/>
              <w:right w:val="nil"/>
            </w:tcBorders>
            <w:vAlign w:val="center"/>
          </w:tcPr>
          <w:p w14:paraId="5EA22C7C" w14:textId="77777777" w:rsidR="006A4B2F" w:rsidRPr="0071026F" w:rsidRDefault="006A4B2F" w:rsidP="00834749">
            <w:pPr>
              <w:jc w:val="center"/>
              <w:rPr>
                <w:rFonts w:ascii="Book Antiqua" w:hAnsi="Book Antiqua"/>
                <w:color w:val="000000"/>
                <w:sz w:val="20"/>
                <w:szCs w:val="20"/>
              </w:rPr>
            </w:pPr>
          </w:p>
        </w:tc>
        <w:tc>
          <w:tcPr>
            <w:tcW w:w="1473" w:type="dxa"/>
            <w:tcBorders>
              <w:top w:val="single" w:sz="4" w:space="0" w:color="auto"/>
              <w:left w:val="nil"/>
              <w:bottom w:val="single" w:sz="4" w:space="0" w:color="auto"/>
              <w:right w:val="nil"/>
            </w:tcBorders>
            <w:shd w:val="clear" w:color="auto" w:fill="auto"/>
            <w:noWrap/>
            <w:vAlign w:val="bottom"/>
          </w:tcPr>
          <w:p w14:paraId="0E916E1C"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Rata-rata</w:t>
            </w:r>
          </w:p>
        </w:tc>
        <w:tc>
          <w:tcPr>
            <w:tcW w:w="913" w:type="dxa"/>
            <w:tcBorders>
              <w:top w:val="single" w:sz="4" w:space="0" w:color="auto"/>
              <w:left w:val="nil"/>
              <w:bottom w:val="single" w:sz="4" w:space="0" w:color="auto"/>
              <w:right w:val="nil"/>
            </w:tcBorders>
            <w:shd w:val="clear" w:color="auto" w:fill="auto"/>
            <w:noWrap/>
            <w:vAlign w:val="bottom"/>
          </w:tcPr>
          <w:p w14:paraId="7C39F293"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561BD967" w14:textId="72C6B4AD" w:rsidR="006A4B2F" w:rsidRPr="00D675EC" w:rsidRDefault="00D675EC"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19,51</w:t>
            </w:r>
          </w:p>
        </w:tc>
        <w:tc>
          <w:tcPr>
            <w:tcW w:w="1103" w:type="dxa"/>
            <w:tcBorders>
              <w:top w:val="single" w:sz="4" w:space="0" w:color="auto"/>
              <w:left w:val="nil"/>
              <w:bottom w:val="single" w:sz="4" w:space="0" w:color="auto"/>
              <w:right w:val="nil"/>
            </w:tcBorders>
            <w:shd w:val="clear" w:color="auto" w:fill="auto"/>
            <w:noWrap/>
            <w:vAlign w:val="bottom"/>
          </w:tcPr>
          <w:p w14:paraId="057022C2" w14:textId="748E8CC5" w:rsidR="006A4B2F" w:rsidRPr="00D675EC" w:rsidRDefault="00D675EC"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15,31</w:t>
            </w:r>
          </w:p>
        </w:tc>
        <w:tc>
          <w:tcPr>
            <w:tcW w:w="1102" w:type="dxa"/>
            <w:tcBorders>
              <w:top w:val="single" w:sz="4" w:space="0" w:color="auto"/>
              <w:left w:val="nil"/>
              <w:bottom w:val="single" w:sz="4" w:space="0" w:color="auto"/>
              <w:right w:val="nil"/>
            </w:tcBorders>
            <w:shd w:val="clear" w:color="auto" w:fill="auto"/>
            <w:noWrap/>
            <w:vAlign w:val="bottom"/>
          </w:tcPr>
          <w:p w14:paraId="39F213E4" w14:textId="575A0DDC" w:rsidR="006A4B2F" w:rsidRPr="00D675EC" w:rsidRDefault="007C496B"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15,80</w:t>
            </w:r>
          </w:p>
        </w:tc>
        <w:tc>
          <w:tcPr>
            <w:tcW w:w="1104" w:type="dxa"/>
            <w:tcBorders>
              <w:top w:val="single" w:sz="4" w:space="0" w:color="auto"/>
              <w:left w:val="nil"/>
              <w:bottom w:val="single" w:sz="4" w:space="0" w:color="auto"/>
              <w:right w:val="nil"/>
            </w:tcBorders>
            <w:shd w:val="clear" w:color="auto" w:fill="auto"/>
            <w:noWrap/>
            <w:vAlign w:val="bottom"/>
          </w:tcPr>
          <w:p w14:paraId="16F1DA23" w14:textId="0333B8D5" w:rsidR="006A4B2F" w:rsidRPr="007C496B" w:rsidRDefault="007C496B"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17,94</w:t>
            </w:r>
          </w:p>
        </w:tc>
      </w:tr>
      <w:tr w:rsidR="006A4B2F" w:rsidRPr="0071026F" w14:paraId="32DC0800" w14:textId="77777777" w:rsidTr="00834749">
        <w:trPr>
          <w:trHeight w:val="308"/>
          <w:jc w:val="center"/>
        </w:trPr>
        <w:tc>
          <w:tcPr>
            <w:tcW w:w="2906" w:type="dxa"/>
            <w:vMerge w:val="restart"/>
            <w:tcBorders>
              <w:top w:val="single" w:sz="4" w:space="0" w:color="auto"/>
              <w:left w:val="nil"/>
              <w:right w:val="nil"/>
            </w:tcBorders>
            <w:vAlign w:val="center"/>
          </w:tcPr>
          <w:p w14:paraId="53FC0AB8"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bCs/>
                <w:i/>
                <w:color w:val="000000"/>
                <w:sz w:val="20"/>
                <w:szCs w:val="20"/>
              </w:rPr>
              <w:t>Escherichia  coli</w:t>
            </w:r>
          </w:p>
        </w:tc>
        <w:tc>
          <w:tcPr>
            <w:tcW w:w="1473" w:type="dxa"/>
            <w:tcBorders>
              <w:top w:val="single" w:sz="4" w:space="0" w:color="auto"/>
              <w:left w:val="nil"/>
              <w:bottom w:val="single" w:sz="4" w:space="0" w:color="auto"/>
              <w:right w:val="nil"/>
            </w:tcBorders>
            <w:shd w:val="clear" w:color="auto" w:fill="auto"/>
            <w:noWrap/>
            <w:vAlign w:val="bottom"/>
          </w:tcPr>
          <w:p w14:paraId="07341E7F"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w:t>
            </w:r>
          </w:p>
        </w:tc>
        <w:tc>
          <w:tcPr>
            <w:tcW w:w="913" w:type="dxa"/>
            <w:tcBorders>
              <w:top w:val="single" w:sz="4" w:space="0" w:color="auto"/>
              <w:left w:val="nil"/>
              <w:bottom w:val="single" w:sz="4" w:space="0" w:color="auto"/>
              <w:right w:val="nil"/>
            </w:tcBorders>
            <w:shd w:val="clear" w:color="auto" w:fill="auto"/>
            <w:noWrap/>
            <w:vAlign w:val="bottom"/>
          </w:tcPr>
          <w:p w14:paraId="7582A5F5"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30258E35" w14:textId="15A6FE41"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6,00</w:t>
            </w:r>
          </w:p>
        </w:tc>
        <w:tc>
          <w:tcPr>
            <w:tcW w:w="1103" w:type="dxa"/>
            <w:tcBorders>
              <w:top w:val="single" w:sz="4" w:space="0" w:color="auto"/>
              <w:left w:val="nil"/>
              <w:bottom w:val="single" w:sz="4" w:space="0" w:color="auto"/>
              <w:right w:val="nil"/>
            </w:tcBorders>
            <w:shd w:val="clear" w:color="auto" w:fill="auto"/>
            <w:noWrap/>
            <w:vAlign w:val="bottom"/>
          </w:tcPr>
          <w:p w14:paraId="2BCD57CE" w14:textId="4808265D"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4,25</w:t>
            </w:r>
          </w:p>
        </w:tc>
        <w:tc>
          <w:tcPr>
            <w:tcW w:w="1102" w:type="dxa"/>
            <w:tcBorders>
              <w:top w:val="single" w:sz="4" w:space="0" w:color="auto"/>
              <w:left w:val="nil"/>
              <w:bottom w:val="single" w:sz="4" w:space="0" w:color="auto"/>
              <w:right w:val="nil"/>
            </w:tcBorders>
            <w:shd w:val="clear" w:color="auto" w:fill="auto"/>
            <w:noWrap/>
            <w:vAlign w:val="bottom"/>
          </w:tcPr>
          <w:p w14:paraId="7FAE376C" w14:textId="5CD1C8AB"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lang w:val="en-US"/>
              </w:rPr>
              <w:t>14,50</w:t>
            </w:r>
          </w:p>
        </w:tc>
        <w:tc>
          <w:tcPr>
            <w:tcW w:w="1104" w:type="dxa"/>
            <w:tcBorders>
              <w:top w:val="single" w:sz="4" w:space="0" w:color="auto"/>
              <w:left w:val="nil"/>
              <w:bottom w:val="single" w:sz="4" w:space="0" w:color="auto"/>
              <w:right w:val="nil"/>
            </w:tcBorders>
            <w:shd w:val="clear" w:color="auto" w:fill="auto"/>
            <w:noWrap/>
            <w:vAlign w:val="bottom"/>
          </w:tcPr>
          <w:p w14:paraId="59913646" w14:textId="7B36A60A" w:rsidR="006A4B2F" w:rsidRPr="008B71E9" w:rsidRDefault="008B71E9" w:rsidP="00834749">
            <w:pPr>
              <w:jc w:val="center"/>
              <w:rPr>
                <w:rFonts w:ascii="Book Antiqua" w:hAnsi="Book Antiqua"/>
                <w:color w:val="000000"/>
                <w:sz w:val="20"/>
                <w:szCs w:val="20"/>
                <w:lang w:val="en-US"/>
              </w:rPr>
            </w:pPr>
            <w:r>
              <w:rPr>
                <w:rFonts w:ascii="Book Antiqua" w:hAnsi="Book Antiqua"/>
                <w:color w:val="000000"/>
                <w:sz w:val="20"/>
                <w:szCs w:val="20"/>
                <w:lang w:val="en-US"/>
              </w:rPr>
              <w:t>16,80</w:t>
            </w:r>
          </w:p>
        </w:tc>
      </w:tr>
      <w:tr w:rsidR="006A4B2F" w:rsidRPr="0071026F" w14:paraId="6C07A646" w14:textId="77777777" w:rsidTr="00834749">
        <w:trPr>
          <w:trHeight w:val="308"/>
          <w:jc w:val="center"/>
        </w:trPr>
        <w:tc>
          <w:tcPr>
            <w:tcW w:w="2906" w:type="dxa"/>
            <w:vMerge/>
            <w:tcBorders>
              <w:left w:val="nil"/>
              <w:right w:val="nil"/>
            </w:tcBorders>
          </w:tcPr>
          <w:p w14:paraId="3E2BC968" w14:textId="77777777" w:rsidR="006A4B2F" w:rsidRPr="0071026F" w:rsidRDefault="006A4B2F" w:rsidP="00834749">
            <w:pPr>
              <w:jc w:val="center"/>
              <w:rPr>
                <w:rFonts w:ascii="Book Antiqua" w:hAnsi="Book Antiqua"/>
                <w:color w:val="000000"/>
                <w:sz w:val="20"/>
                <w:szCs w:val="20"/>
              </w:rPr>
            </w:pPr>
          </w:p>
        </w:tc>
        <w:tc>
          <w:tcPr>
            <w:tcW w:w="1473" w:type="dxa"/>
            <w:tcBorders>
              <w:top w:val="single" w:sz="4" w:space="0" w:color="auto"/>
              <w:left w:val="nil"/>
              <w:bottom w:val="single" w:sz="4" w:space="0" w:color="auto"/>
              <w:right w:val="nil"/>
            </w:tcBorders>
            <w:shd w:val="clear" w:color="auto" w:fill="auto"/>
            <w:noWrap/>
            <w:vAlign w:val="bottom"/>
          </w:tcPr>
          <w:p w14:paraId="30DA79B7"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II</w:t>
            </w:r>
          </w:p>
        </w:tc>
        <w:tc>
          <w:tcPr>
            <w:tcW w:w="913" w:type="dxa"/>
            <w:tcBorders>
              <w:top w:val="single" w:sz="4" w:space="0" w:color="auto"/>
              <w:left w:val="nil"/>
              <w:bottom w:val="single" w:sz="4" w:space="0" w:color="auto"/>
              <w:right w:val="nil"/>
            </w:tcBorders>
            <w:shd w:val="clear" w:color="auto" w:fill="auto"/>
            <w:noWrap/>
            <w:vAlign w:val="bottom"/>
          </w:tcPr>
          <w:p w14:paraId="487C40A4"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61C8A147" w14:textId="4B894661"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6,50</w:t>
            </w:r>
          </w:p>
        </w:tc>
        <w:tc>
          <w:tcPr>
            <w:tcW w:w="1103" w:type="dxa"/>
            <w:tcBorders>
              <w:top w:val="single" w:sz="4" w:space="0" w:color="auto"/>
              <w:left w:val="nil"/>
              <w:bottom w:val="single" w:sz="4" w:space="0" w:color="auto"/>
              <w:right w:val="nil"/>
            </w:tcBorders>
            <w:shd w:val="clear" w:color="auto" w:fill="auto"/>
            <w:noWrap/>
            <w:vAlign w:val="bottom"/>
          </w:tcPr>
          <w:p w14:paraId="68E0087E" w14:textId="0AD24497"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4,50</w:t>
            </w:r>
          </w:p>
        </w:tc>
        <w:tc>
          <w:tcPr>
            <w:tcW w:w="1102" w:type="dxa"/>
            <w:tcBorders>
              <w:top w:val="single" w:sz="4" w:space="0" w:color="auto"/>
              <w:left w:val="nil"/>
              <w:bottom w:val="single" w:sz="4" w:space="0" w:color="auto"/>
              <w:right w:val="nil"/>
            </w:tcBorders>
            <w:shd w:val="clear" w:color="auto" w:fill="auto"/>
            <w:noWrap/>
            <w:vAlign w:val="bottom"/>
          </w:tcPr>
          <w:p w14:paraId="75B2B298" w14:textId="4024F1A7"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5,00</w:t>
            </w:r>
          </w:p>
        </w:tc>
        <w:tc>
          <w:tcPr>
            <w:tcW w:w="1104" w:type="dxa"/>
            <w:tcBorders>
              <w:top w:val="single" w:sz="4" w:space="0" w:color="auto"/>
              <w:left w:val="nil"/>
              <w:bottom w:val="single" w:sz="4" w:space="0" w:color="auto"/>
              <w:right w:val="nil"/>
            </w:tcBorders>
            <w:shd w:val="clear" w:color="auto" w:fill="auto"/>
            <w:noWrap/>
            <w:vAlign w:val="bottom"/>
          </w:tcPr>
          <w:p w14:paraId="637A75D7" w14:textId="21FC15C9" w:rsidR="006A4B2F" w:rsidRPr="008B71E9" w:rsidRDefault="008B71E9" w:rsidP="00834749">
            <w:pPr>
              <w:jc w:val="center"/>
              <w:rPr>
                <w:rFonts w:ascii="Book Antiqua" w:hAnsi="Book Antiqua"/>
                <w:color w:val="000000"/>
                <w:sz w:val="20"/>
                <w:szCs w:val="20"/>
                <w:lang w:val="en-US"/>
              </w:rPr>
            </w:pPr>
            <w:r>
              <w:rPr>
                <w:rFonts w:ascii="Book Antiqua" w:hAnsi="Book Antiqua"/>
                <w:color w:val="000000"/>
                <w:sz w:val="20"/>
                <w:szCs w:val="20"/>
                <w:lang w:val="en-US"/>
              </w:rPr>
              <w:t>17,21</w:t>
            </w:r>
          </w:p>
        </w:tc>
      </w:tr>
      <w:tr w:rsidR="006A4B2F" w:rsidRPr="0071026F" w14:paraId="7CF2395D" w14:textId="77777777" w:rsidTr="00834749">
        <w:trPr>
          <w:trHeight w:val="308"/>
          <w:jc w:val="center"/>
        </w:trPr>
        <w:tc>
          <w:tcPr>
            <w:tcW w:w="2906" w:type="dxa"/>
            <w:vMerge/>
            <w:tcBorders>
              <w:left w:val="nil"/>
              <w:right w:val="nil"/>
            </w:tcBorders>
          </w:tcPr>
          <w:p w14:paraId="7C82BE37" w14:textId="77777777" w:rsidR="006A4B2F" w:rsidRPr="0071026F" w:rsidRDefault="006A4B2F" w:rsidP="00834749">
            <w:pPr>
              <w:jc w:val="center"/>
              <w:rPr>
                <w:rFonts w:ascii="Book Antiqua" w:hAnsi="Book Antiqua"/>
                <w:color w:val="000000"/>
                <w:sz w:val="20"/>
                <w:szCs w:val="20"/>
              </w:rPr>
            </w:pPr>
          </w:p>
        </w:tc>
        <w:tc>
          <w:tcPr>
            <w:tcW w:w="1473" w:type="dxa"/>
            <w:tcBorders>
              <w:top w:val="single" w:sz="4" w:space="0" w:color="auto"/>
              <w:left w:val="nil"/>
              <w:bottom w:val="single" w:sz="4" w:space="0" w:color="auto"/>
              <w:right w:val="nil"/>
            </w:tcBorders>
            <w:shd w:val="clear" w:color="auto" w:fill="auto"/>
            <w:noWrap/>
            <w:vAlign w:val="bottom"/>
          </w:tcPr>
          <w:p w14:paraId="3EC84EAC"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III</w:t>
            </w:r>
          </w:p>
        </w:tc>
        <w:tc>
          <w:tcPr>
            <w:tcW w:w="913" w:type="dxa"/>
            <w:tcBorders>
              <w:top w:val="single" w:sz="4" w:space="0" w:color="auto"/>
              <w:left w:val="nil"/>
              <w:bottom w:val="single" w:sz="4" w:space="0" w:color="auto"/>
              <w:right w:val="nil"/>
            </w:tcBorders>
            <w:shd w:val="clear" w:color="auto" w:fill="auto"/>
            <w:noWrap/>
            <w:vAlign w:val="bottom"/>
          </w:tcPr>
          <w:p w14:paraId="257EFEB8" w14:textId="77777777" w:rsidR="006A4B2F" w:rsidRPr="0071026F" w:rsidRDefault="006A4B2F" w:rsidP="00834749">
            <w:pPr>
              <w:jc w:val="center"/>
              <w:rPr>
                <w:rFonts w:ascii="Book Antiqua" w:hAnsi="Book Antiqua"/>
                <w:color w:val="000000"/>
                <w:sz w:val="20"/>
                <w:szCs w:val="20"/>
              </w:rPr>
            </w:pPr>
            <w:r w:rsidRPr="0071026F">
              <w:rPr>
                <w:rFonts w:ascii="Book Antiqua" w:hAnsi="Book Antiqua"/>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13FE9158" w14:textId="70A19510"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lang w:val="en-US"/>
              </w:rPr>
              <w:t>20,70</w:t>
            </w:r>
          </w:p>
        </w:tc>
        <w:tc>
          <w:tcPr>
            <w:tcW w:w="1103" w:type="dxa"/>
            <w:tcBorders>
              <w:top w:val="single" w:sz="4" w:space="0" w:color="auto"/>
              <w:left w:val="nil"/>
              <w:bottom w:val="single" w:sz="4" w:space="0" w:color="auto"/>
              <w:right w:val="nil"/>
            </w:tcBorders>
            <w:shd w:val="clear" w:color="auto" w:fill="auto"/>
            <w:noWrap/>
            <w:vAlign w:val="bottom"/>
          </w:tcPr>
          <w:p w14:paraId="281A8ECC" w14:textId="38A5E2A9"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5,71</w:t>
            </w:r>
          </w:p>
        </w:tc>
        <w:tc>
          <w:tcPr>
            <w:tcW w:w="1102" w:type="dxa"/>
            <w:tcBorders>
              <w:top w:val="single" w:sz="4" w:space="0" w:color="auto"/>
              <w:left w:val="nil"/>
              <w:bottom w:val="single" w:sz="4" w:space="0" w:color="auto"/>
              <w:right w:val="nil"/>
            </w:tcBorders>
            <w:shd w:val="clear" w:color="auto" w:fill="auto"/>
            <w:noWrap/>
            <w:vAlign w:val="bottom"/>
          </w:tcPr>
          <w:p w14:paraId="1DE4F9EF" w14:textId="3E367A60" w:rsidR="006A4B2F" w:rsidRPr="007C496B" w:rsidRDefault="007C496B" w:rsidP="00834749">
            <w:pPr>
              <w:jc w:val="center"/>
              <w:rPr>
                <w:rFonts w:ascii="Book Antiqua" w:hAnsi="Book Antiqua"/>
                <w:color w:val="000000"/>
                <w:sz w:val="20"/>
                <w:szCs w:val="20"/>
                <w:lang w:val="en-US"/>
              </w:rPr>
            </w:pPr>
            <w:r>
              <w:rPr>
                <w:rFonts w:ascii="Book Antiqua" w:hAnsi="Book Antiqua"/>
                <w:color w:val="000000"/>
                <w:sz w:val="20"/>
                <w:szCs w:val="20"/>
              </w:rPr>
              <w:t>1</w:t>
            </w:r>
            <w:r>
              <w:rPr>
                <w:rFonts w:ascii="Book Antiqua" w:hAnsi="Book Antiqua"/>
                <w:color w:val="000000"/>
                <w:sz w:val="20"/>
                <w:szCs w:val="20"/>
                <w:lang w:val="en-US"/>
              </w:rPr>
              <w:t>6,50</w:t>
            </w:r>
          </w:p>
        </w:tc>
        <w:tc>
          <w:tcPr>
            <w:tcW w:w="1104" w:type="dxa"/>
            <w:tcBorders>
              <w:top w:val="single" w:sz="4" w:space="0" w:color="auto"/>
              <w:left w:val="nil"/>
              <w:bottom w:val="single" w:sz="4" w:space="0" w:color="auto"/>
              <w:right w:val="nil"/>
            </w:tcBorders>
            <w:shd w:val="clear" w:color="auto" w:fill="auto"/>
            <w:noWrap/>
            <w:vAlign w:val="bottom"/>
          </w:tcPr>
          <w:p w14:paraId="745506C9" w14:textId="0B8C89F4" w:rsidR="006A4B2F" w:rsidRPr="008B71E9" w:rsidRDefault="008B71E9" w:rsidP="00834749">
            <w:pPr>
              <w:jc w:val="center"/>
              <w:rPr>
                <w:rFonts w:ascii="Book Antiqua" w:hAnsi="Book Antiqua"/>
                <w:color w:val="000000"/>
                <w:sz w:val="20"/>
                <w:szCs w:val="20"/>
                <w:lang w:val="en-US"/>
              </w:rPr>
            </w:pPr>
            <w:r>
              <w:rPr>
                <w:rFonts w:ascii="Book Antiqua" w:hAnsi="Book Antiqua"/>
                <w:color w:val="000000"/>
                <w:sz w:val="20"/>
                <w:szCs w:val="20"/>
                <w:lang w:val="en-US"/>
              </w:rPr>
              <w:t>17,50</w:t>
            </w:r>
          </w:p>
        </w:tc>
      </w:tr>
      <w:tr w:rsidR="006A4B2F" w:rsidRPr="0071026F" w14:paraId="3EB78FE9" w14:textId="77777777" w:rsidTr="00834749">
        <w:trPr>
          <w:trHeight w:val="308"/>
          <w:jc w:val="center"/>
        </w:trPr>
        <w:tc>
          <w:tcPr>
            <w:tcW w:w="2906" w:type="dxa"/>
            <w:vMerge/>
            <w:tcBorders>
              <w:left w:val="nil"/>
              <w:bottom w:val="single" w:sz="4" w:space="0" w:color="auto"/>
              <w:right w:val="nil"/>
            </w:tcBorders>
          </w:tcPr>
          <w:p w14:paraId="738F97A6" w14:textId="77777777" w:rsidR="006A4B2F" w:rsidRPr="0071026F" w:rsidRDefault="006A4B2F" w:rsidP="00834749">
            <w:pPr>
              <w:jc w:val="center"/>
              <w:rPr>
                <w:rFonts w:ascii="Book Antiqua" w:hAnsi="Book Antiqua"/>
                <w:color w:val="000000"/>
                <w:sz w:val="20"/>
                <w:szCs w:val="20"/>
              </w:rPr>
            </w:pPr>
          </w:p>
        </w:tc>
        <w:tc>
          <w:tcPr>
            <w:tcW w:w="1473" w:type="dxa"/>
            <w:tcBorders>
              <w:top w:val="single" w:sz="4" w:space="0" w:color="auto"/>
              <w:left w:val="nil"/>
              <w:bottom w:val="single" w:sz="4" w:space="0" w:color="auto"/>
              <w:right w:val="nil"/>
            </w:tcBorders>
            <w:shd w:val="clear" w:color="auto" w:fill="auto"/>
            <w:noWrap/>
            <w:vAlign w:val="bottom"/>
          </w:tcPr>
          <w:p w14:paraId="66B9A6AD"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Rata-rata</w:t>
            </w:r>
          </w:p>
        </w:tc>
        <w:tc>
          <w:tcPr>
            <w:tcW w:w="913" w:type="dxa"/>
            <w:tcBorders>
              <w:top w:val="single" w:sz="4" w:space="0" w:color="auto"/>
              <w:left w:val="nil"/>
              <w:bottom w:val="single" w:sz="4" w:space="0" w:color="auto"/>
              <w:right w:val="nil"/>
            </w:tcBorders>
            <w:shd w:val="clear" w:color="auto" w:fill="auto"/>
            <w:noWrap/>
            <w:vAlign w:val="bottom"/>
          </w:tcPr>
          <w:p w14:paraId="7B3C1FEC" w14:textId="77777777" w:rsidR="006A4B2F" w:rsidRPr="0071026F" w:rsidRDefault="006A4B2F" w:rsidP="00834749">
            <w:pPr>
              <w:jc w:val="center"/>
              <w:rPr>
                <w:rFonts w:ascii="Book Antiqua" w:hAnsi="Book Antiqua"/>
                <w:b/>
                <w:bCs/>
                <w:color w:val="000000"/>
                <w:sz w:val="20"/>
                <w:szCs w:val="20"/>
              </w:rPr>
            </w:pPr>
            <w:r w:rsidRPr="0071026F">
              <w:rPr>
                <w:rFonts w:ascii="Book Antiqua" w:hAnsi="Book Antiqua"/>
                <w:b/>
                <w:bCs/>
                <w:color w:val="000000"/>
                <w:sz w:val="20"/>
                <w:szCs w:val="20"/>
              </w:rPr>
              <w:t>0</w:t>
            </w:r>
          </w:p>
        </w:tc>
        <w:tc>
          <w:tcPr>
            <w:tcW w:w="913" w:type="dxa"/>
            <w:tcBorders>
              <w:top w:val="single" w:sz="4" w:space="0" w:color="auto"/>
              <w:left w:val="nil"/>
              <w:bottom w:val="single" w:sz="4" w:space="0" w:color="auto"/>
              <w:right w:val="nil"/>
            </w:tcBorders>
            <w:shd w:val="clear" w:color="auto" w:fill="auto"/>
            <w:noWrap/>
            <w:vAlign w:val="bottom"/>
          </w:tcPr>
          <w:p w14:paraId="4CA1A236" w14:textId="77777777" w:rsidR="006A4B2F" w:rsidRPr="0071026F" w:rsidRDefault="006A4B2F" w:rsidP="00834749">
            <w:pPr>
              <w:jc w:val="center"/>
              <w:rPr>
                <w:rFonts w:ascii="Book Antiqua" w:hAnsi="Book Antiqua"/>
                <w:b/>
                <w:bCs/>
                <w:color w:val="000000"/>
                <w:sz w:val="20"/>
                <w:szCs w:val="20"/>
              </w:rPr>
            </w:pPr>
            <w:r>
              <w:rPr>
                <w:rFonts w:ascii="Book Antiqua" w:hAnsi="Book Antiqua"/>
                <w:b/>
                <w:bCs/>
                <w:color w:val="000000"/>
                <w:sz w:val="20"/>
                <w:szCs w:val="20"/>
              </w:rPr>
              <w:t>17,63</w:t>
            </w:r>
          </w:p>
        </w:tc>
        <w:tc>
          <w:tcPr>
            <w:tcW w:w="1103" w:type="dxa"/>
            <w:tcBorders>
              <w:top w:val="single" w:sz="4" w:space="0" w:color="auto"/>
              <w:left w:val="nil"/>
              <w:bottom w:val="single" w:sz="4" w:space="0" w:color="auto"/>
              <w:right w:val="nil"/>
            </w:tcBorders>
            <w:shd w:val="clear" w:color="auto" w:fill="auto"/>
            <w:noWrap/>
            <w:vAlign w:val="bottom"/>
          </w:tcPr>
          <w:p w14:paraId="6FD8C6A9" w14:textId="3543A28A" w:rsidR="006A4B2F" w:rsidRPr="007C496B" w:rsidRDefault="007C496B"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14,82</w:t>
            </w:r>
          </w:p>
        </w:tc>
        <w:tc>
          <w:tcPr>
            <w:tcW w:w="1102" w:type="dxa"/>
            <w:tcBorders>
              <w:top w:val="single" w:sz="4" w:space="0" w:color="auto"/>
              <w:left w:val="nil"/>
              <w:bottom w:val="single" w:sz="4" w:space="0" w:color="auto"/>
              <w:right w:val="nil"/>
            </w:tcBorders>
            <w:shd w:val="clear" w:color="auto" w:fill="auto"/>
            <w:noWrap/>
            <w:vAlign w:val="bottom"/>
          </w:tcPr>
          <w:p w14:paraId="6A4A2173" w14:textId="3FA167FE" w:rsidR="006A4B2F" w:rsidRPr="007C496B" w:rsidRDefault="007C496B"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15,33</w:t>
            </w:r>
          </w:p>
        </w:tc>
        <w:tc>
          <w:tcPr>
            <w:tcW w:w="1104" w:type="dxa"/>
            <w:tcBorders>
              <w:top w:val="single" w:sz="4" w:space="0" w:color="auto"/>
              <w:left w:val="nil"/>
              <w:bottom w:val="single" w:sz="4" w:space="0" w:color="auto"/>
              <w:right w:val="nil"/>
            </w:tcBorders>
            <w:shd w:val="clear" w:color="auto" w:fill="auto"/>
            <w:noWrap/>
            <w:vAlign w:val="bottom"/>
          </w:tcPr>
          <w:p w14:paraId="38F233BC" w14:textId="7D5D7B1C" w:rsidR="006A4B2F" w:rsidRPr="008B71E9" w:rsidRDefault="008B71E9" w:rsidP="00834749">
            <w:pPr>
              <w:jc w:val="center"/>
              <w:rPr>
                <w:rFonts w:ascii="Book Antiqua" w:hAnsi="Book Antiqua"/>
                <w:b/>
                <w:bCs/>
                <w:color w:val="000000"/>
                <w:sz w:val="20"/>
                <w:szCs w:val="20"/>
                <w:lang w:val="en-US"/>
              </w:rPr>
            </w:pPr>
            <w:r>
              <w:rPr>
                <w:rFonts w:ascii="Book Antiqua" w:hAnsi="Book Antiqua"/>
                <w:b/>
                <w:bCs/>
                <w:color w:val="000000"/>
                <w:sz w:val="20"/>
                <w:szCs w:val="20"/>
                <w:lang w:val="en-US"/>
              </w:rPr>
              <w:t>17,17</w:t>
            </w:r>
          </w:p>
        </w:tc>
      </w:tr>
    </w:tbl>
    <w:p w14:paraId="09F7B069" w14:textId="339FE39D" w:rsidR="006A4B2F" w:rsidRDefault="008B71E9" w:rsidP="008B71E9">
      <w:pPr>
        <w:tabs>
          <w:tab w:val="left" w:pos="0"/>
        </w:tabs>
        <w:spacing w:after="120"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ab/>
        <w:t xml:space="preserve">Tabel 1 diatas telah membuktikan bahwa konsentrasi larutan gula pasir yang difermentasi oleh buah nanas berpotensi dalam menghambat pertumbuhan bakteri gram positif dan negatif. Konsentrasi gula pasir  35% merupakan konsentrasi terbaik dalam menghambat pertumbuhan bakteri patogen baik bakteri gram positif maupun negatif. 21,54 mm (kuat) merupakan rata-rata diameter zona hambat yang dihasilkan dari fermentasi kombucha buah nanas madu Subang  pada konsentrasi gula pasir sebesar 35% bakteri  </w:t>
      </w:r>
      <w:r>
        <w:rPr>
          <w:rFonts w:ascii="Times New Roman" w:eastAsia="Times New Roman" w:hAnsi="Times New Roman" w:cs="Times New Roman"/>
          <w:bCs/>
          <w:i/>
          <w:color w:val="000000"/>
          <w:sz w:val="24"/>
          <w:szCs w:val="24"/>
          <w:lang w:val="en-US"/>
        </w:rPr>
        <w:t>Staphylococcus aurus</w:t>
      </w:r>
      <w:r>
        <w:rPr>
          <w:rFonts w:ascii="Times New Roman" w:eastAsia="Times New Roman" w:hAnsi="Times New Roman" w:cs="Times New Roman"/>
          <w:bCs/>
          <w:color w:val="000000"/>
          <w:sz w:val="24"/>
          <w:szCs w:val="24"/>
          <w:lang w:val="en-US"/>
        </w:rPr>
        <w:t xml:space="preserve">. 20,73 mm (kuat) merupakan rata-rata diameter zona hambat yang dihasilkan dari fermentasi kombucha buah nanas madu Subang  pada konsentrasi gula pasir sebesar 35% bakteri  </w:t>
      </w:r>
      <w:r>
        <w:rPr>
          <w:rFonts w:ascii="Times New Roman" w:eastAsia="Times New Roman" w:hAnsi="Times New Roman" w:cs="Times New Roman"/>
          <w:bCs/>
          <w:i/>
          <w:color w:val="000000"/>
          <w:sz w:val="24"/>
          <w:szCs w:val="24"/>
          <w:lang w:val="en-US"/>
        </w:rPr>
        <w:t>Staphlococcus epidermidis</w:t>
      </w:r>
      <w:r>
        <w:rPr>
          <w:rFonts w:ascii="Times New Roman" w:eastAsia="Times New Roman" w:hAnsi="Times New Roman" w:cs="Times New Roman"/>
          <w:bCs/>
          <w:color w:val="000000"/>
          <w:sz w:val="24"/>
          <w:szCs w:val="24"/>
          <w:lang w:val="en-US"/>
        </w:rPr>
        <w:t xml:space="preserve">. 17,94 mm (kuat) merupakan rata-rata diameter zona hambat yang dihasilkan dari fermentasi kombucha buah nanas madu Subang  pada konsentrasi gula pasir sebesar 35% bakteri  </w:t>
      </w:r>
      <w:r>
        <w:rPr>
          <w:rFonts w:ascii="Times New Roman" w:eastAsia="Times New Roman" w:hAnsi="Times New Roman" w:cs="Times New Roman"/>
          <w:bCs/>
          <w:i/>
          <w:color w:val="000000"/>
          <w:sz w:val="24"/>
          <w:szCs w:val="24"/>
          <w:lang w:val="en-US"/>
        </w:rPr>
        <w:t>Pseudomonas aeruginosa</w:t>
      </w:r>
      <w:r>
        <w:rPr>
          <w:rFonts w:ascii="Times New Roman" w:eastAsia="Times New Roman" w:hAnsi="Times New Roman" w:cs="Times New Roman"/>
          <w:bCs/>
          <w:color w:val="000000"/>
          <w:sz w:val="24"/>
          <w:szCs w:val="24"/>
          <w:lang w:val="en-US"/>
        </w:rPr>
        <w:t xml:space="preserve">. 17,17 mm (kuat) merupakan rata-rata diameter zona hambat yang dihasilkan dari fermentasi kombucha buah nanas madu Subang  pada konsentrasi gula pasir sebesar 35% bakteri  </w:t>
      </w:r>
      <w:r>
        <w:rPr>
          <w:rFonts w:ascii="Times New Roman" w:eastAsia="Times New Roman" w:hAnsi="Times New Roman" w:cs="Times New Roman"/>
          <w:bCs/>
          <w:i/>
          <w:color w:val="000000"/>
          <w:sz w:val="24"/>
          <w:szCs w:val="24"/>
          <w:lang w:val="en-US"/>
        </w:rPr>
        <w:t>Escherichia coli</w:t>
      </w:r>
      <w:r>
        <w:rPr>
          <w:rFonts w:ascii="Times New Roman" w:eastAsia="Times New Roman" w:hAnsi="Times New Roman" w:cs="Times New Roman"/>
          <w:bCs/>
          <w:color w:val="000000"/>
          <w:sz w:val="24"/>
          <w:szCs w:val="24"/>
          <w:lang w:val="en-US"/>
        </w:rPr>
        <w:t xml:space="preserve">. </w:t>
      </w:r>
    </w:p>
    <w:p w14:paraId="17EBC153" w14:textId="0ED332DA" w:rsidR="008B71E9" w:rsidRDefault="008B71E9" w:rsidP="008B71E9">
      <w:pPr>
        <w:tabs>
          <w:tab w:val="left" w:pos="0"/>
        </w:tabs>
        <w:spacing w:after="120"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ab/>
        <w:t>Data hasil penelitian yang telah diperoleh pada tabel 1 diatas kemudian diuji secara statistik melalui ANOVA satu jalur. Tahapan sebelum pengujian ANOVA satu jalur dibutuhkan pengujian normalitas data yang bertujuan dalam memastikan data-data hasil penelitian yang telah dihasilkan dapat tersebar atau terdistribusi secara normal</w:t>
      </w:r>
      <w:r w:rsidR="004B0B09">
        <w:rPr>
          <w:rFonts w:ascii="Times New Roman" w:eastAsia="Times New Roman" w:hAnsi="Times New Roman" w:cs="Times New Roman"/>
          <w:bCs/>
          <w:color w:val="000000"/>
          <w:sz w:val="24"/>
          <w:szCs w:val="24"/>
          <w:lang w:val="en-US"/>
        </w:rPr>
        <w:t xml:space="preserve"> artinya data hasil penelitian tersebut bersifat parametrik. Tahapan berikutnya sebelum pengujian ANOVA satu jalur dibutuhkan pengujian berupa ujia varians data yang bertujuan untuk memperoleh data hasil penelitian bersifat homogen.</w:t>
      </w:r>
    </w:p>
    <w:p w14:paraId="5752964F" w14:textId="0EEC2006" w:rsidR="004B0B09" w:rsidRDefault="004B0B09" w:rsidP="004B0B09">
      <w:pPr>
        <w:tabs>
          <w:tab w:val="left" w:pos="0"/>
        </w:tabs>
        <w:spacing w:after="12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Tabel 2. Uji Normalitas</w:t>
      </w:r>
    </w:p>
    <w:tbl>
      <w:tblPr>
        <w:tblW w:w="7111" w:type="dxa"/>
        <w:jc w:val="center"/>
        <w:tblLook w:val="04A0" w:firstRow="1" w:lastRow="0" w:firstColumn="1" w:lastColumn="0" w:noHBand="0" w:noVBand="1"/>
      </w:tblPr>
      <w:tblGrid>
        <w:gridCol w:w="6001"/>
        <w:gridCol w:w="1110"/>
      </w:tblGrid>
      <w:tr w:rsidR="004B0B09" w:rsidRPr="00BA1DAF" w14:paraId="4B4756D2" w14:textId="77777777" w:rsidTr="004B0B09">
        <w:trPr>
          <w:trHeight w:val="320"/>
          <w:jc w:val="center"/>
        </w:trPr>
        <w:tc>
          <w:tcPr>
            <w:tcW w:w="6001" w:type="dxa"/>
            <w:tcBorders>
              <w:top w:val="single" w:sz="4" w:space="0" w:color="auto"/>
              <w:left w:val="nil"/>
              <w:bottom w:val="single" w:sz="4" w:space="0" w:color="auto"/>
              <w:right w:val="nil"/>
            </w:tcBorders>
            <w:shd w:val="clear" w:color="auto" w:fill="auto"/>
            <w:noWrap/>
            <w:vAlign w:val="bottom"/>
            <w:hideMark/>
          </w:tcPr>
          <w:p w14:paraId="3FC25E4F" w14:textId="77777777" w:rsidR="004B0B09" w:rsidRPr="004B0B09" w:rsidRDefault="004B0B09" w:rsidP="00834749">
            <w:pPr>
              <w:jc w:val="center"/>
              <w:rPr>
                <w:rFonts w:ascii="Times New Roman" w:hAnsi="Times New Roman" w:cs="Times New Roman"/>
                <w:color w:val="000000"/>
                <w:sz w:val="20"/>
                <w:szCs w:val="20"/>
              </w:rPr>
            </w:pPr>
            <w:r w:rsidRPr="004B0B09">
              <w:rPr>
                <w:rFonts w:ascii="Times New Roman" w:hAnsi="Times New Roman" w:cs="Times New Roman"/>
                <w:color w:val="000000"/>
                <w:sz w:val="20"/>
                <w:szCs w:val="20"/>
              </w:rPr>
              <w:t>Uji saphiro-Wilk</w:t>
            </w:r>
          </w:p>
        </w:tc>
        <w:tc>
          <w:tcPr>
            <w:tcW w:w="1110" w:type="dxa"/>
            <w:tcBorders>
              <w:top w:val="single" w:sz="4" w:space="0" w:color="auto"/>
              <w:left w:val="nil"/>
              <w:bottom w:val="single" w:sz="4" w:space="0" w:color="auto"/>
              <w:right w:val="nil"/>
            </w:tcBorders>
            <w:shd w:val="clear" w:color="auto" w:fill="auto"/>
            <w:noWrap/>
            <w:vAlign w:val="bottom"/>
            <w:hideMark/>
          </w:tcPr>
          <w:p w14:paraId="1EA8C2D6" w14:textId="77777777" w:rsidR="004B0B09" w:rsidRPr="004B0B09" w:rsidRDefault="004B0B09" w:rsidP="00834749">
            <w:pPr>
              <w:jc w:val="center"/>
              <w:rPr>
                <w:rFonts w:ascii="Times New Roman" w:hAnsi="Times New Roman" w:cs="Times New Roman"/>
                <w:color w:val="000000"/>
                <w:sz w:val="20"/>
                <w:szCs w:val="20"/>
              </w:rPr>
            </w:pPr>
            <w:r w:rsidRPr="004B0B09">
              <w:rPr>
                <w:rFonts w:ascii="Times New Roman" w:hAnsi="Times New Roman" w:cs="Times New Roman"/>
                <w:color w:val="000000"/>
                <w:sz w:val="20"/>
                <w:szCs w:val="20"/>
              </w:rPr>
              <w:t>Sig</w:t>
            </w:r>
          </w:p>
        </w:tc>
      </w:tr>
      <w:tr w:rsidR="004B0B09" w:rsidRPr="00BA1DAF" w14:paraId="4203E791" w14:textId="77777777" w:rsidTr="004B0B09">
        <w:trPr>
          <w:trHeight w:val="242"/>
          <w:jc w:val="center"/>
        </w:trPr>
        <w:tc>
          <w:tcPr>
            <w:tcW w:w="6001" w:type="dxa"/>
            <w:tcBorders>
              <w:top w:val="nil"/>
              <w:left w:val="nil"/>
              <w:bottom w:val="single" w:sz="4" w:space="0" w:color="auto"/>
              <w:right w:val="nil"/>
            </w:tcBorders>
            <w:shd w:val="clear" w:color="auto" w:fill="auto"/>
            <w:noWrap/>
            <w:vAlign w:val="center"/>
            <w:hideMark/>
          </w:tcPr>
          <w:p w14:paraId="0ADA9048" w14:textId="77777777" w:rsidR="004B0B09" w:rsidRPr="004B0B09" w:rsidRDefault="004B0B09" w:rsidP="00834749">
            <w:pPr>
              <w:jc w:val="both"/>
              <w:rPr>
                <w:rFonts w:ascii="Times New Roman" w:hAnsi="Times New Roman" w:cs="Times New Roman"/>
                <w:color w:val="000000"/>
                <w:sz w:val="20"/>
                <w:szCs w:val="20"/>
              </w:rPr>
            </w:pPr>
            <w:r w:rsidRPr="004B0B09">
              <w:rPr>
                <w:rFonts w:ascii="Times New Roman" w:hAnsi="Times New Roman" w:cs="Times New Roman"/>
                <w:color w:val="000000"/>
                <w:sz w:val="20"/>
                <w:szCs w:val="20"/>
              </w:rPr>
              <w:t xml:space="preserve"> </w:t>
            </w:r>
            <w:r w:rsidRPr="004B0B09">
              <w:rPr>
                <w:rFonts w:ascii="Times New Roman" w:hAnsi="Times New Roman" w:cs="Times New Roman"/>
                <w:i/>
                <w:color w:val="000000"/>
                <w:sz w:val="20"/>
                <w:szCs w:val="20"/>
              </w:rPr>
              <w:t>Staphylococcus aureus</w:t>
            </w:r>
          </w:p>
        </w:tc>
        <w:tc>
          <w:tcPr>
            <w:tcW w:w="1110" w:type="dxa"/>
            <w:tcBorders>
              <w:top w:val="nil"/>
              <w:left w:val="nil"/>
              <w:bottom w:val="single" w:sz="4" w:space="0" w:color="auto"/>
              <w:right w:val="nil"/>
            </w:tcBorders>
            <w:shd w:val="clear" w:color="auto" w:fill="auto"/>
            <w:noWrap/>
            <w:vAlign w:val="center"/>
            <w:hideMark/>
          </w:tcPr>
          <w:p w14:paraId="7DDDD366" w14:textId="0B89727D" w:rsidR="004B0B09" w:rsidRPr="004B0B09" w:rsidRDefault="004B0B09" w:rsidP="00834749">
            <w:pPr>
              <w:jc w:val="center"/>
              <w:rPr>
                <w:rFonts w:ascii="Times New Roman" w:hAnsi="Times New Roman" w:cs="Times New Roman"/>
                <w:color w:val="000000"/>
                <w:sz w:val="20"/>
                <w:szCs w:val="20"/>
                <w:lang w:val="en-US"/>
              </w:rPr>
            </w:pPr>
            <w:r w:rsidRPr="004B0B09">
              <w:rPr>
                <w:rFonts w:ascii="Times New Roman" w:hAnsi="Times New Roman" w:cs="Times New Roman"/>
                <w:color w:val="000000"/>
                <w:sz w:val="20"/>
                <w:szCs w:val="20"/>
              </w:rPr>
              <w:t>0,</w:t>
            </w:r>
            <w:r w:rsidRPr="004B0B09">
              <w:rPr>
                <w:rFonts w:ascii="Times New Roman" w:hAnsi="Times New Roman" w:cs="Times New Roman"/>
                <w:color w:val="000000"/>
                <w:sz w:val="20"/>
                <w:szCs w:val="20"/>
                <w:lang w:val="en-US"/>
              </w:rPr>
              <w:t>80</w:t>
            </w:r>
          </w:p>
        </w:tc>
      </w:tr>
      <w:tr w:rsidR="004B0B09" w:rsidRPr="00BA1DAF" w14:paraId="420C8F42" w14:textId="77777777" w:rsidTr="004B0B09">
        <w:trPr>
          <w:trHeight w:val="276"/>
          <w:jc w:val="center"/>
        </w:trPr>
        <w:tc>
          <w:tcPr>
            <w:tcW w:w="6001" w:type="dxa"/>
            <w:tcBorders>
              <w:top w:val="single" w:sz="4" w:space="0" w:color="auto"/>
              <w:left w:val="nil"/>
              <w:bottom w:val="single" w:sz="4" w:space="0" w:color="auto"/>
              <w:right w:val="nil"/>
            </w:tcBorders>
            <w:shd w:val="clear" w:color="auto" w:fill="auto"/>
            <w:noWrap/>
            <w:vAlign w:val="center"/>
          </w:tcPr>
          <w:p w14:paraId="2AD774BA" w14:textId="77777777" w:rsidR="004B0B09" w:rsidRPr="004B0B09" w:rsidRDefault="004B0B09" w:rsidP="00834749">
            <w:pPr>
              <w:jc w:val="both"/>
              <w:rPr>
                <w:rFonts w:ascii="Times New Roman" w:hAnsi="Times New Roman" w:cs="Times New Roman"/>
                <w:color w:val="000000"/>
                <w:sz w:val="20"/>
                <w:szCs w:val="20"/>
              </w:rPr>
            </w:pPr>
            <w:r w:rsidRPr="004B0B09">
              <w:rPr>
                <w:rFonts w:ascii="Times New Roman" w:hAnsi="Times New Roman" w:cs="Times New Roman"/>
                <w:bCs/>
                <w:i/>
                <w:color w:val="000000"/>
                <w:sz w:val="20"/>
                <w:szCs w:val="20"/>
              </w:rPr>
              <w:t>Staphylococcus epidermidis</w:t>
            </w:r>
          </w:p>
        </w:tc>
        <w:tc>
          <w:tcPr>
            <w:tcW w:w="1110" w:type="dxa"/>
            <w:tcBorders>
              <w:top w:val="single" w:sz="4" w:space="0" w:color="auto"/>
              <w:left w:val="nil"/>
              <w:bottom w:val="single" w:sz="4" w:space="0" w:color="auto"/>
              <w:right w:val="nil"/>
            </w:tcBorders>
            <w:shd w:val="clear" w:color="auto" w:fill="auto"/>
            <w:noWrap/>
            <w:vAlign w:val="center"/>
          </w:tcPr>
          <w:p w14:paraId="26A5CF40" w14:textId="382A354F" w:rsidR="004B0B09" w:rsidRPr="004B0B09" w:rsidRDefault="004B0B09" w:rsidP="00834749">
            <w:pPr>
              <w:jc w:val="center"/>
              <w:rPr>
                <w:rFonts w:ascii="Times New Roman" w:hAnsi="Times New Roman" w:cs="Times New Roman"/>
                <w:color w:val="000000"/>
                <w:sz w:val="20"/>
                <w:szCs w:val="20"/>
                <w:lang w:val="en-US"/>
              </w:rPr>
            </w:pPr>
            <w:r w:rsidRPr="004B0B09">
              <w:rPr>
                <w:rFonts w:ascii="Times New Roman" w:hAnsi="Times New Roman" w:cs="Times New Roman"/>
                <w:color w:val="000000"/>
                <w:sz w:val="20"/>
                <w:szCs w:val="20"/>
              </w:rPr>
              <w:t>0,6</w:t>
            </w:r>
            <w:r w:rsidRPr="004B0B09">
              <w:rPr>
                <w:rFonts w:ascii="Times New Roman" w:hAnsi="Times New Roman" w:cs="Times New Roman"/>
                <w:color w:val="000000"/>
                <w:sz w:val="20"/>
                <w:szCs w:val="20"/>
                <w:lang w:val="en-US"/>
              </w:rPr>
              <w:t>9</w:t>
            </w:r>
          </w:p>
        </w:tc>
      </w:tr>
      <w:tr w:rsidR="004B0B09" w:rsidRPr="00BA1DAF" w14:paraId="3EB44FC1" w14:textId="77777777" w:rsidTr="004B0B09">
        <w:trPr>
          <w:trHeight w:val="266"/>
          <w:jc w:val="center"/>
        </w:trPr>
        <w:tc>
          <w:tcPr>
            <w:tcW w:w="6001" w:type="dxa"/>
            <w:tcBorders>
              <w:top w:val="single" w:sz="4" w:space="0" w:color="auto"/>
              <w:left w:val="nil"/>
              <w:bottom w:val="single" w:sz="4" w:space="0" w:color="auto"/>
              <w:right w:val="nil"/>
            </w:tcBorders>
            <w:shd w:val="clear" w:color="auto" w:fill="auto"/>
            <w:noWrap/>
            <w:vAlign w:val="center"/>
          </w:tcPr>
          <w:p w14:paraId="76E0BBFA" w14:textId="77777777" w:rsidR="004B0B09" w:rsidRPr="004B0B09" w:rsidRDefault="004B0B09" w:rsidP="00834749">
            <w:pPr>
              <w:jc w:val="both"/>
              <w:rPr>
                <w:rFonts w:ascii="Times New Roman" w:hAnsi="Times New Roman" w:cs="Times New Roman"/>
                <w:color w:val="000000"/>
                <w:sz w:val="20"/>
                <w:szCs w:val="20"/>
              </w:rPr>
            </w:pPr>
            <w:r w:rsidRPr="004B0B09">
              <w:rPr>
                <w:rFonts w:ascii="Times New Roman" w:hAnsi="Times New Roman" w:cs="Times New Roman"/>
                <w:color w:val="000000"/>
                <w:sz w:val="20"/>
                <w:szCs w:val="20"/>
              </w:rPr>
              <w:t xml:space="preserve"> </w:t>
            </w:r>
            <w:r w:rsidRPr="004B0B09">
              <w:rPr>
                <w:rFonts w:ascii="Times New Roman" w:hAnsi="Times New Roman" w:cs="Times New Roman"/>
                <w:bCs/>
                <w:i/>
                <w:color w:val="000000"/>
                <w:sz w:val="20"/>
                <w:szCs w:val="20"/>
              </w:rPr>
              <w:t xml:space="preserve">Pseudomonas aeruginosa </w:t>
            </w:r>
          </w:p>
        </w:tc>
        <w:tc>
          <w:tcPr>
            <w:tcW w:w="1110" w:type="dxa"/>
            <w:tcBorders>
              <w:top w:val="single" w:sz="4" w:space="0" w:color="auto"/>
              <w:left w:val="nil"/>
              <w:bottom w:val="single" w:sz="4" w:space="0" w:color="auto"/>
              <w:right w:val="nil"/>
            </w:tcBorders>
            <w:shd w:val="clear" w:color="auto" w:fill="auto"/>
            <w:noWrap/>
            <w:vAlign w:val="center"/>
          </w:tcPr>
          <w:p w14:paraId="26986054" w14:textId="13133BDF" w:rsidR="004B0B09" w:rsidRPr="004B0B09" w:rsidRDefault="004B0B09" w:rsidP="00834749">
            <w:pPr>
              <w:jc w:val="center"/>
              <w:rPr>
                <w:rFonts w:ascii="Times New Roman" w:hAnsi="Times New Roman" w:cs="Times New Roman"/>
                <w:color w:val="000000"/>
                <w:sz w:val="20"/>
                <w:szCs w:val="20"/>
              </w:rPr>
            </w:pPr>
            <w:r w:rsidRPr="004B0B09">
              <w:rPr>
                <w:rFonts w:ascii="Times New Roman" w:hAnsi="Times New Roman" w:cs="Times New Roman"/>
                <w:color w:val="000000"/>
                <w:sz w:val="20"/>
                <w:szCs w:val="20"/>
              </w:rPr>
              <w:t>0,</w:t>
            </w:r>
            <w:r w:rsidRPr="004B0B09">
              <w:rPr>
                <w:rFonts w:ascii="Times New Roman" w:hAnsi="Times New Roman" w:cs="Times New Roman"/>
                <w:color w:val="000000"/>
                <w:sz w:val="20"/>
                <w:szCs w:val="20"/>
                <w:lang w:val="en-US"/>
              </w:rPr>
              <w:t>4</w:t>
            </w:r>
            <w:r w:rsidRPr="004B0B09">
              <w:rPr>
                <w:rFonts w:ascii="Times New Roman" w:hAnsi="Times New Roman" w:cs="Times New Roman"/>
                <w:color w:val="000000"/>
                <w:sz w:val="20"/>
                <w:szCs w:val="20"/>
              </w:rPr>
              <w:t>7</w:t>
            </w:r>
          </w:p>
        </w:tc>
      </w:tr>
      <w:tr w:rsidR="004B0B09" w:rsidRPr="00BA1DAF" w14:paraId="531863C1" w14:textId="77777777" w:rsidTr="004B0B09">
        <w:trPr>
          <w:trHeight w:val="239"/>
          <w:jc w:val="center"/>
        </w:trPr>
        <w:tc>
          <w:tcPr>
            <w:tcW w:w="6001" w:type="dxa"/>
            <w:tcBorders>
              <w:top w:val="single" w:sz="4" w:space="0" w:color="auto"/>
              <w:left w:val="nil"/>
              <w:bottom w:val="single" w:sz="4" w:space="0" w:color="auto"/>
              <w:right w:val="nil"/>
            </w:tcBorders>
            <w:shd w:val="clear" w:color="auto" w:fill="auto"/>
            <w:noWrap/>
            <w:vAlign w:val="center"/>
          </w:tcPr>
          <w:p w14:paraId="266485C4" w14:textId="77777777" w:rsidR="004B0B09" w:rsidRPr="004B0B09" w:rsidRDefault="004B0B09" w:rsidP="00834749">
            <w:pPr>
              <w:jc w:val="both"/>
              <w:rPr>
                <w:rFonts w:ascii="Times New Roman" w:hAnsi="Times New Roman" w:cs="Times New Roman"/>
                <w:color w:val="000000"/>
                <w:sz w:val="20"/>
                <w:szCs w:val="20"/>
              </w:rPr>
            </w:pPr>
            <w:r w:rsidRPr="004B0B09">
              <w:rPr>
                <w:rFonts w:ascii="Times New Roman" w:hAnsi="Times New Roman" w:cs="Times New Roman"/>
                <w:i/>
                <w:color w:val="000000"/>
                <w:sz w:val="20"/>
                <w:szCs w:val="20"/>
              </w:rPr>
              <w:t>Escherichia coli</w:t>
            </w:r>
          </w:p>
        </w:tc>
        <w:tc>
          <w:tcPr>
            <w:tcW w:w="1110" w:type="dxa"/>
            <w:tcBorders>
              <w:top w:val="single" w:sz="4" w:space="0" w:color="auto"/>
              <w:left w:val="nil"/>
              <w:bottom w:val="single" w:sz="4" w:space="0" w:color="auto"/>
              <w:right w:val="nil"/>
            </w:tcBorders>
            <w:shd w:val="clear" w:color="auto" w:fill="auto"/>
            <w:noWrap/>
            <w:vAlign w:val="center"/>
          </w:tcPr>
          <w:p w14:paraId="796C8432" w14:textId="3A9EB643" w:rsidR="004B0B09" w:rsidRPr="004B0B09" w:rsidRDefault="004B0B09" w:rsidP="00834749">
            <w:pPr>
              <w:jc w:val="center"/>
              <w:rPr>
                <w:rFonts w:ascii="Times New Roman" w:hAnsi="Times New Roman" w:cs="Times New Roman"/>
                <w:color w:val="000000"/>
                <w:sz w:val="20"/>
                <w:szCs w:val="20"/>
              </w:rPr>
            </w:pPr>
            <w:r w:rsidRPr="004B0B09">
              <w:rPr>
                <w:rFonts w:ascii="Times New Roman" w:hAnsi="Times New Roman" w:cs="Times New Roman"/>
                <w:color w:val="000000"/>
                <w:sz w:val="20"/>
                <w:szCs w:val="20"/>
              </w:rPr>
              <w:t>0,</w:t>
            </w:r>
            <w:r w:rsidRPr="004B0B09">
              <w:rPr>
                <w:rFonts w:ascii="Times New Roman" w:hAnsi="Times New Roman" w:cs="Times New Roman"/>
                <w:color w:val="000000"/>
                <w:sz w:val="20"/>
                <w:szCs w:val="20"/>
                <w:lang w:val="en-US"/>
              </w:rPr>
              <w:t>3</w:t>
            </w:r>
            <w:r w:rsidRPr="004B0B09">
              <w:rPr>
                <w:rFonts w:ascii="Times New Roman" w:hAnsi="Times New Roman" w:cs="Times New Roman"/>
                <w:color w:val="000000"/>
                <w:sz w:val="20"/>
                <w:szCs w:val="20"/>
              </w:rPr>
              <w:t>6</w:t>
            </w:r>
          </w:p>
        </w:tc>
      </w:tr>
    </w:tbl>
    <w:p w14:paraId="165D289F" w14:textId="7D77B811" w:rsidR="004B0B09" w:rsidRDefault="004B0B09" w:rsidP="004B0B09">
      <w:pPr>
        <w:tabs>
          <w:tab w:val="left" w:pos="0"/>
        </w:tabs>
        <w:spacing w:after="120"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ab/>
      </w:r>
      <w:r w:rsidRPr="004B0B09">
        <w:rPr>
          <w:rFonts w:ascii="Times New Roman" w:eastAsia="Times New Roman" w:hAnsi="Times New Roman" w:cs="Times New Roman"/>
          <w:bCs/>
          <w:color w:val="000000"/>
          <w:sz w:val="24"/>
          <w:szCs w:val="24"/>
          <w:lang w:val="en-US"/>
        </w:rPr>
        <w:t xml:space="preserve">Tabel 2 </w:t>
      </w:r>
      <w:r>
        <w:rPr>
          <w:rFonts w:ascii="Times New Roman" w:eastAsia="Times New Roman" w:hAnsi="Times New Roman" w:cs="Times New Roman"/>
          <w:bCs/>
          <w:color w:val="000000"/>
          <w:sz w:val="24"/>
          <w:szCs w:val="24"/>
          <w:lang w:val="en-US"/>
        </w:rPr>
        <w:t xml:space="preserve"> yang tersaji diatas </w:t>
      </w:r>
      <w:r w:rsidRPr="004B0B09">
        <w:rPr>
          <w:rFonts w:ascii="Times New Roman" w:eastAsia="Times New Roman" w:hAnsi="Times New Roman" w:cs="Times New Roman"/>
          <w:bCs/>
          <w:color w:val="000000"/>
          <w:sz w:val="24"/>
          <w:szCs w:val="24"/>
          <w:lang w:val="en-US"/>
        </w:rPr>
        <w:t>merupakan hasil uji normalitas beru</w:t>
      </w:r>
      <w:r>
        <w:rPr>
          <w:rFonts w:ascii="Times New Roman" w:eastAsia="Times New Roman" w:hAnsi="Times New Roman" w:cs="Times New Roman"/>
          <w:bCs/>
          <w:color w:val="000000"/>
          <w:sz w:val="24"/>
          <w:szCs w:val="24"/>
          <w:lang w:val="en-US"/>
        </w:rPr>
        <w:t xml:space="preserve">pa Saphiro-wilk  dan telah membuktikan </w:t>
      </w:r>
      <w:r w:rsidRPr="004B0B09">
        <w:rPr>
          <w:rFonts w:ascii="Times New Roman" w:eastAsia="Times New Roman" w:hAnsi="Times New Roman" w:cs="Times New Roman"/>
          <w:bCs/>
          <w:color w:val="000000"/>
          <w:sz w:val="24"/>
          <w:szCs w:val="24"/>
          <w:lang w:val="en-US"/>
        </w:rPr>
        <w:t xml:space="preserve"> bahwa data memiliki nilai p&gt;0,05 yang menunjukkan data dari hasil penelitian tersebut terdistribusi secara normal atau bersifat parametrik.</w:t>
      </w:r>
      <w:r>
        <w:rPr>
          <w:rFonts w:ascii="Times New Roman" w:eastAsia="Times New Roman" w:hAnsi="Times New Roman" w:cs="Times New Roman"/>
          <w:bCs/>
          <w:color w:val="000000"/>
          <w:sz w:val="24"/>
          <w:szCs w:val="24"/>
          <w:lang w:val="en-US"/>
        </w:rPr>
        <w:t xml:space="preserve"> Sehingga dapat dilakukan tahapan berikutnya yaitu uji varians data yang terlampir pada tabel 3. </w:t>
      </w:r>
    </w:p>
    <w:p w14:paraId="6A955200" w14:textId="6B669A29" w:rsidR="004B0B09" w:rsidRDefault="004B0B09" w:rsidP="004B0B09">
      <w:pPr>
        <w:tabs>
          <w:tab w:val="left" w:pos="0"/>
        </w:tabs>
        <w:spacing w:after="12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Tabel 3. Uji Varians Data</w:t>
      </w:r>
    </w:p>
    <w:tbl>
      <w:tblPr>
        <w:tblW w:w="7111" w:type="dxa"/>
        <w:jc w:val="center"/>
        <w:tblLook w:val="04A0" w:firstRow="1" w:lastRow="0" w:firstColumn="1" w:lastColumn="0" w:noHBand="0" w:noVBand="1"/>
      </w:tblPr>
      <w:tblGrid>
        <w:gridCol w:w="6001"/>
        <w:gridCol w:w="1110"/>
      </w:tblGrid>
      <w:tr w:rsidR="004B0B09" w14:paraId="7EA961F6" w14:textId="77777777" w:rsidTr="004B0B09">
        <w:trPr>
          <w:trHeight w:val="320"/>
          <w:jc w:val="center"/>
        </w:trPr>
        <w:tc>
          <w:tcPr>
            <w:tcW w:w="6001" w:type="dxa"/>
            <w:tcBorders>
              <w:top w:val="single" w:sz="4" w:space="0" w:color="auto"/>
              <w:left w:val="nil"/>
              <w:bottom w:val="single" w:sz="4" w:space="0" w:color="auto"/>
              <w:right w:val="nil"/>
            </w:tcBorders>
            <w:noWrap/>
            <w:vAlign w:val="bottom"/>
            <w:hideMark/>
          </w:tcPr>
          <w:p w14:paraId="5AFCA2D7" w14:textId="77777777" w:rsidR="004B0B09" w:rsidRPr="004B0B09" w:rsidRDefault="004B0B09" w:rsidP="00834749">
            <w:pPr>
              <w:spacing w:line="256" w:lineRule="auto"/>
              <w:jc w:val="center"/>
              <w:rPr>
                <w:rFonts w:ascii="Times New Roman" w:hAnsi="Times New Roman" w:cs="Times New Roman"/>
                <w:color w:val="000000"/>
                <w:sz w:val="20"/>
                <w:szCs w:val="20"/>
              </w:rPr>
            </w:pPr>
            <w:r w:rsidRPr="004B0B09">
              <w:rPr>
                <w:rFonts w:ascii="Times New Roman" w:hAnsi="Times New Roman" w:cs="Times New Roman"/>
                <w:color w:val="000000"/>
                <w:sz w:val="20"/>
                <w:szCs w:val="20"/>
              </w:rPr>
              <w:t>Uji Varians Data</w:t>
            </w:r>
          </w:p>
        </w:tc>
        <w:tc>
          <w:tcPr>
            <w:tcW w:w="1110" w:type="dxa"/>
            <w:tcBorders>
              <w:top w:val="single" w:sz="4" w:space="0" w:color="auto"/>
              <w:left w:val="nil"/>
              <w:bottom w:val="single" w:sz="4" w:space="0" w:color="auto"/>
              <w:right w:val="nil"/>
            </w:tcBorders>
            <w:noWrap/>
            <w:vAlign w:val="bottom"/>
            <w:hideMark/>
          </w:tcPr>
          <w:p w14:paraId="28FFF6BC" w14:textId="77777777" w:rsidR="004B0B09" w:rsidRPr="004B0B09" w:rsidRDefault="004B0B09" w:rsidP="00834749">
            <w:pPr>
              <w:spacing w:line="256" w:lineRule="auto"/>
              <w:jc w:val="center"/>
              <w:rPr>
                <w:rFonts w:ascii="Times New Roman" w:hAnsi="Times New Roman" w:cs="Times New Roman"/>
                <w:color w:val="000000"/>
                <w:sz w:val="20"/>
                <w:szCs w:val="20"/>
              </w:rPr>
            </w:pPr>
            <w:r w:rsidRPr="004B0B09">
              <w:rPr>
                <w:rFonts w:ascii="Times New Roman" w:hAnsi="Times New Roman" w:cs="Times New Roman"/>
                <w:color w:val="000000"/>
                <w:sz w:val="20"/>
                <w:szCs w:val="20"/>
              </w:rPr>
              <w:t>Sig</w:t>
            </w:r>
          </w:p>
        </w:tc>
      </w:tr>
      <w:tr w:rsidR="004B0B09" w14:paraId="72EE5245" w14:textId="77777777" w:rsidTr="004B0B09">
        <w:trPr>
          <w:trHeight w:val="209"/>
          <w:jc w:val="center"/>
        </w:trPr>
        <w:tc>
          <w:tcPr>
            <w:tcW w:w="6001" w:type="dxa"/>
            <w:tcBorders>
              <w:top w:val="nil"/>
              <w:left w:val="nil"/>
              <w:bottom w:val="single" w:sz="4" w:space="0" w:color="auto"/>
              <w:right w:val="nil"/>
            </w:tcBorders>
            <w:noWrap/>
            <w:vAlign w:val="center"/>
            <w:hideMark/>
          </w:tcPr>
          <w:p w14:paraId="43200823" w14:textId="77777777" w:rsidR="004B0B09" w:rsidRPr="004B0B09" w:rsidRDefault="004B0B09" w:rsidP="00834749">
            <w:pPr>
              <w:spacing w:line="256" w:lineRule="auto"/>
              <w:jc w:val="both"/>
              <w:rPr>
                <w:rFonts w:ascii="Times New Roman" w:hAnsi="Times New Roman" w:cs="Times New Roman"/>
                <w:color w:val="000000"/>
                <w:sz w:val="20"/>
                <w:szCs w:val="20"/>
              </w:rPr>
            </w:pPr>
            <w:r w:rsidRPr="004B0B09">
              <w:rPr>
                <w:rFonts w:ascii="Times New Roman" w:hAnsi="Times New Roman" w:cs="Times New Roman"/>
                <w:color w:val="000000"/>
                <w:sz w:val="20"/>
                <w:szCs w:val="20"/>
              </w:rPr>
              <w:t xml:space="preserve"> </w:t>
            </w:r>
            <w:r w:rsidRPr="004B0B09">
              <w:rPr>
                <w:rFonts w:ascii="Times New Roman" w:hAnsi="Times New Roman" w:cs="Times New Roman"/>
                <w:i/>
                <w:color w:val="000000"/>
                <w:sz w:val="20"/>
                <w:szCs w:val="20"/>
              </w:rPr>
              <w:t>Staphylococcus aureus</w:t>
            </w:r>
          </w:p>
        </w:tc>
        <w:tc>
          <w:tcPr>
            <w:tcW w:w="1110" w:type="dxa"/>
            <w:tcBorders>
              <w:top w:val="nil"/>
              <w:left w:val="nil"/>
              <w:bottom w:val="single" w:sz="4" w:space="0" w:color="auto"/>
              <w:right w:val="nil"/>
            </w:tcBorders>
            <w:noWrap/>
            <w:vAlign w:val="center"/>
            <w:hideMark/>
          </w:tcPr>
          <w:p w14:paraId="3EE5049A" w14:textId="14D0B737" w:rsidR="004B0B09" w:rsidRPr="004B0B09" w:rsidRDefault="004B0B09" w:rsidP="00834749">
            <w:pPr>
              <w:spacing w:line="256" w:lineRule="auto"/>
              <w:jc w:val="center"/>
              <w:rPr>
                <w:rFonts w:ascii="Times New Roman" w:hAnsi="Times New Roman" w:cs="Times New Roman"/>
                <w:color w:val="000000"/>
                <w:sz w:val="20"/>
                <w:szCs w:val="20"/>
                <w:highlight w:val="yellow"/>
                <w:lang w:val="en-US"/>
              </w:rPr>
            </w:pPr>
            <w:r>
              <w:rPr>
                <w:rFonts w:ascii="Times New Roman" w:hAnsi="Times New Roman" w:cs="Times New Roman"/>
                <w:sz w:val="20"/>
                <w:szCs w:val="20"/>
              </w:rPr>
              <w:t>0,</w:t>
            </w:r>
            <w:r>
              <w:rPr>
                <w:rFonts w:ascii="Times New Roman" w:hAnsi="Times New Roman" w:cs="Times New Roman"/>
                <w:sz w:val="20"/>
                <w:szCs w:val="20"/>
                <w:lang w:val="en-US"/>
              </w:rPr>
              <w:t>77</w:t>
            </w:r>
          </w:p>
        </w:tc>
      </w:tr>
      <w:tr w:rsidR="004B0B09" w14:paraId="2B33326D" w14:textId="77777777" w:rsidTr="004B0B09">
        <w:trPr>
          <w:trHeight w:val="313"/>
          <w:jc w:val="center"/>
        </w:trPr>
        <w:tc>
          <w:tcPr>
            <w:tcW w:w="6001" w:type="dxa"/>
            <w:tcBorders>
              <w:top w:val="single" w:sz="4" w:space="0" w:color="auto"/>
              <w:left w:val="nil"/>
              <w:bottom w:val="single" w:sz="4" w:space="0" w:color="auto"/>
              <w:right w:val="nil"/>
            </w:tcBorders>
            <w:noWrap/>
            <w:vAlign w:val="center"/>
          </w:tcPr>
          <w:p w14:paraId="3BD72876" w14:textId="77777777" w:rsidR="004B0B09" w:rsidRPr="004B0B09" w:rsidRDefault="004B0B09" w:rsidP="00834749">
            <w:pPr>
              <w:spacing w:line="256" w:lineRule="auto"/>
              <w:jc w:val="both"/>
              <w:rPr>
                <w:rFonts w:ascii="Times New Roman" w:hAnsi="Times New Roman" w:cs="Times New Roman"/>
                <w:color w:val="000000"/>
                <w:sz w:val="20"/>
                <w:szCs w:val="20"/>
              </w:rPr>
            </w:pPr>
            <w:r w:rsidRPr="004B0B09">
              <w:rPr>
                <w:rFonts w:ascii="Times New Roman" w:hAnsi="Times New Roman" w:cs="Times New Roman"/>
                <w:bCs/>
                <w:i/>
                <w:color w:val="000000"/>
                <w:sz w:val="20"/>
                <w:szCs w:val="20"/>
              </w:rPr>
              <w:t>Staphylococcus epidermidis</w:t>
            </w:r>
          </w:p>
        </w:tc>
        <w:tc>
          <w:tcPr>
            <w:tcW w:w="1110" w:type="dxa"/>
            <w:tcBorders>
              <w:top w:val="single" w:sz="4" w:space="0" w:color="auto"/>
              <w:left w:val="nil"/>
              <w:bottom w:val="single" w:sz="4" w:space="0" w:color="auto"/>
              <w:right w:val="nil"/>
            </w:tcBorders>
            <w:noWrap/>
            <w:vAlign w:val="center"/>
          </w:tcPr>
          <w:p w14:paraId="48381966" w14:textId="63B0C553" w:rsidR="004B0B09" w:rsidRPr="004B0B09" w:rsidRDefault="004B0B09" w:rsidP="00834749">
            <w:pPr>
              <w:spacing w:line="256" w:lineRule="auto"/>
              <w:jc w:val="center"/>
              <w:rPr>
                <w:rFonts w:ascii="Times New Roman" w:hAnsi="Times New Roman" w:cs="Times New Roman"/>
                <w:color w:val="000000"/>
                <w:sz w:val="20"/>
                <w:szCs w:val="20"/>
                <w:highlight w:val="yellow"/>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66</w:t>
            </w:r>
          </w:p>
        </w:tc>
      </w:tr>
      <w:tr w:rsidR="004B0B09" w14:paraId="0ED45C46" w14:textId="77777777" w:rsidTr="004B0B09">
        <w:trPr>
          <w:trHeight w:val="289"/>
          <w:jc w:val="center"/>
        </w:trPr>
        <w:tc>
          <w:tcPr>
            <w:tcW w:w="6001" w:type="dxa"/>
            <w:tcBorders>
              <w:top w:val="single" w:sz="4" w:space="0" w:color="auto"/>
              <w:left w:val="nil"/>
              <w:bottom w:val="single" w:sz="4" w:space="0" w:color="auto"/>
              <w:right w:val="nil"/>
            </w:tcBorders>
            <w:noWrap/>
            <w:vAlign w:val="center"/>
          </w:tcPr>
          <w:p w14:paraId="6622474D" w14:textId="77777777" w:rsidR="004B0B09" w:rsidRPr="004B0B09" w:rsidRDefault="004B0B09" w:rsidP="00834749">
            <w:pPr>
              <w:spacing w:line="256" w:lineRule="auto"/>
              <w:jc w:val="both"/>
              <w:rPr>
                <w:rFonts w:ascii="Times New Roman" w:hAnsi="Times New Roman" w:cs="Times New Roman"/>
                <w:color w:val="000000"/>
                <w:sz w:val="20"/>
                <w:szCs w:val="20"/>
              </w:rPr>
            </w:pPr>
            <w:r w:rsidRPr="004B0B09">
              <w:rPr>
                <w:rFonts w:ascii="Times New Roman" w:hAnsi="Times New Roman" w:cs="Times New Roman"/>
                <w:bCs/>
                <w:i/>
                <w:color w:val="000000"/>
                <w:sz w:val="20"/>
                <w:szCs w:val="20"/>
              </w:rPr>
              <w:t>Pseudomonas aeruginosa</w:t>
            </w:r>
          </w:p>
        </w:tc>
        <w:tc>
          <w:tcPr>
            <w:tcW w:w="1110" w:type="dxa"/>
            <w:tcBorders>
              <w:top w:val="single" w:sz="4" w:space="0" w:color="auto"/>
              <w:left w:val="nil"/>
              <w:bottom w:val="single" w:sz="4" w:space="0" w:color="auto"/>
              <w:right w:val="nil"/>
            </w:tcBorders>
            <w:noWrap/>
            <w:vAlign w:val="center"/>
          </w:tcPr>
          <w:p w14:paraId="4C164EA8" w14:textId="47EE8422" w:rsidR="004B0B09" w:rsidRPr="004B0B09" w:rsidRDefault="004B0B09"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55</w:t>
            </w:r>
          </w:p>
        </w:tc>
      </w:tr>
      <w:tr w:rsidR="004B0B09" w14:paraId="6E4BC255" w14:textId="77777777" w:rsidTr="004B0B09">
        <w:trPr>
          <w:trHeight w:val="265"/>
          <w:jc w:val="center"/>
        </w:trPr>
        <w:tc>
          <w:tcPr>
            <w:tcW w:w="6001" w:type="dxa"/>
            <w:tcBorders>
              <w:top w:val="single" w:sz="4" w:space="0" w:color="auto"/>
              <w:left w:val="nil"/>
              <w:bottom w:val="single" w:sz="4" w:space="0" w:color="auto"/>
              <w:right w:val="nil"/>
            </w:tcBorders>
            <w:noWrap/>
            <w:vAlign w:val="center"/>
          </w:tcPr>
          <w:p w14:paraId="03E4A9B9" w14:textId="77777777" w:rsidR="004B0B09" w:rsidRPr="004B0B09" w:rsidRDefault="004B0B09" w:rsidP="00834749">
            <w:pPr>
              <w:spacing w:line="256" w:lineRule="auto"/>
              <w:jc w:val="both"/>
              <w:rPr>
                <w:rFonts w:ascii="Times New Roman" w:hAnsi="Times New Roman" w:cs="Times New Roman"/>
                <w:color w:val="000000"/>
                <w:sz w:val="20"/>
                <w:szCs w:val="20"/>
              </w:rPr>
            </w:pPr>
            <w:r w:rsidRPr="004B0B09">
              <w:rPr>
                <w:rFonts w:ascii="Times New Roman" w:hAnsi="Times New Roman" w:cs="Times New Roman"/>
                <w:bCs/>
                <w:i/>
                <w:color w:val="000000"/>
                <w:sz w:val="20"/>
                <w:szCs w:val="20"/>
              </w:rPr>
              <w:t>Escherichia coli</w:t>
            </w:r>
          </w:p>
        </w:tc>
        <w:tc>
          <w:tcPr>
            <w:tcW w:w="1110" w:type="dxa"/>
            <w:tcBorders>
              <w:top w:val="single" w:sz="4" w:space="0" w:color="auto"/>
              <w:left w:val="nil"/>
              <w:bottom w:val="single" w:sz="4" w:space="0" w:color="auto"/>
              <w:right w:val="nil"/>
            </w:tcBorders>
            <w:noWrap/>
            <w:vAlign w:val="center"/>
          </w:tcPr>
          <w:p w14:paraId="764FCBD6" w14:textId="77BF7DCB" w:rsidR="004B0B09" w:rsidRPr="004B0B09" w:rsidRDefault="004B0B09"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44</w:t>
            </w:r>
          </w:p>
        </w:tc>
      </w:tr>
    </w:tbl>
    <w:p w14:paraId="74DD5DDB" w14:textId="7A15D04D" w:rsidR="004B0B09" w:rsidRDefault="004B0B09" w:rsidP="004B0B09">
      <w:pPr>
        <w:tabs>
          <w:tab w:val="left" w:pos="0"/>
        </w:tabs>
        <w:spacing w:after="120"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ab/>
      </w:r>
      <w:r w:rsidRPr="004B0B09">
        <w:rPr>
          <w:rFonts w:ascii="Times New Roman" w:eastAsia="Times New Roman" w:hAnsi="Times New Roman" w:cs="Times New Roman"/>
          <w:bCs/>
          <w:color w:val="000000"/>
          <w:sz w:val="24"/>
          <w:szCs w:val="24"/>
          <w:lang w:val="en-US"/>
        </w:rPr>
        <w:t>Tabel 3</w:t>
      </w:r>
      <w:r>
        <w:rPr>
          <w:rFonts w:ascii="Times New Roman" w:eastAsia="Times New Roman" w:hAnsi="Times New Roman" w:cs="Times New Roman"/>
          <w:bCs/>
          <w:color w:val="000000"/>
          <w:sz w:val="24"/>
          <w:szCs w:val="24"/>
          <w:lang w:val="en-US"/>
        </w:rPr>
        <w:t xml:space="preserve"> yang terlampir diatas</w:t>
      </w:r>
      <w:r w:rsidRPr="004B0B09">
        <w:rPr>
          <w:rFonts w:ascii="Times New Roman" w:eastAsia="Times New Roman" w:hAnsi="Times New Roman" w:cs="Times New Roman"/>
          <w:bCs/>
          <w:color w:val="000000"/>
          <w:sz w:val="24"/>
          <w:szCs w:val="24"/>
          <w:lang w:val="en-US"/>
        </w:rPr>
        <w:t xml:space="preserve"> merupakan </w:t>
      </w:r>
      <w:r>
        <w:rPr>
          <w:rFonts w:ascii="Times New Roman" w:eastAsia="Times New Roman" w:hAnsi="Times New Roman" w:cs="Times New Roman"/>
          <w:bCs/>
          <w:color w:val="000000"/>
          <w:sz w:val="24"/>
          <w:szCs w:val="24"/>
          <w:lang w:val="en-US"/>
        </w:rPr>
        <w:t xml:space="preserve">uji varians data dan telah membuktikan </w:t>
      </w:r>
      <w:r w:rsidRPr="004B0B09">
        <w:rPr>
          <w:rFonts w:ascii="Times New Roman" w:eastAsia="Times New Roman" w:hAnsi="Times New Roman" w:cs="Times New Roman"/>
          <w:bCs/>
          <w:color w:val="000000"/>
          <w:sz w:val="24"/>
          <w:szCs w:val="24"/>
          <w:lang w:val="en-US"/>
        </w:rPr>
        <w:t xml:space="preserve"> bahwa nilai p&gt;0,05 yang menunjukkan data yang dihasilkan dalam penelitian ini memiliki varian data yang sama, sehingga dapat dilakukan pengujian melalui ANOVA satu jalur.</w:t>
      </w:r>
    </w:p>
    <w:p w14:paraId="23D7E00A" w14:textId="6569CB11" w:rsidR="004B0B09" w:rsidRDefault="004B0B09" w:rsidP="004B0B09">
      <w:pPr>
        <w:tabs>
          <w:tab w:val="left" w:pos="0"/>
        </w:tabs>
        <w:spacing w:after="120" w:line="240" w:lineRule="auto"/>
        <w:jc w:val="center"/>
        <w:rPr>
          <w:rFonts w:ascii="Times New Roman" w:eastAsia="Times New Roman" w:hAnsi="Times New Roman" w:cs="Times New Roman"/>
          <w:bCs/>
          <w:color w:val="000000"/>
          <w:sz w:val="24"/>
          <w:szCs w:val="24"/>
          <w:lang w:val="en-US"/>
        </w:rPr>
      </w:pPr>
      <w:r w:rsidRPr="004B0B09">
        <w:rPr>
          <w:rFonts w:ascii="Times New Roman" w:eastAsia="Times New Roman" w:hAnsi="Times New Roman" w:cs="Times New Roman"/>
          <w:bCs/>
          <w:color w:val="000000"/>
          <w:sz w:val="24"/>
          <w:szCs w:val="24"/>
          <w:lang w:val="en-US"/>
        </w:rPr>
        <w:t>Tabel 4. Uji One Way Anova</w:t>
      </w:r>
    </w:p>
    <w:tbl>
      <w:tblPr>
        <w:tblW w:w="7111" w:type="dxa"/>
        <w:jc w:val="center"/>
        <w:tblLook w:val="04A0" w:firstRow="1" w:lastRow="0" w:firstColumn="1" w:lastColumn="0" w:noHBand="0" w:noVBand="1"/>
      </w:tblPr>
      <w:tblGrid>
        <w:gridCol w:w="6001"/>
        <w:gridCol w:w="1110"/>
      </w:tblGrid>
      <w:tr w:rsidR="005F1721" w:rsidRPr="00F73648" w14:paraId="5DD169BC" w14:textId="77777777" w:rsidTr="005F1721">
        <w:trPr>
          <w:trHeight w:val="320"/>
          <w:jc w:val="center"/>
        </w:trPr>
        <w:tc>
          <w:tcPr>
            <w:tcW w:w="6001" w:type="dxa"/>
            <w:tcBorders>
              <w:top w:val="single" w:sz="4" w:space="0" w:color="auto"/>
              <w:left w:val="nil"/>
              <w:bottom w:val="single" w:sz="4" w:space="0" w:color="auto"/>
              <w:right w:val="nil"/>
            </w:tcBorders>
            <w:noWrap/>
            <w:vAlign w:val="bottom"/>
            <w:hideMark/>
          </w:tcPr>
          <w:p w14:paraId="6FAF0754"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Uji One Way Anova</w:t>
            </w:r>
          </w:p>
        </w:tc>
        <w:tc>
          <w:tcPr>
            <w:tcW w:w="1110" w:type="dxa"/>
            <w:tcBorders>
              <w:top w:val="single" w:sz="4" w:space="0" w:color="auto"/>
              <w:left w:val="nil"/>
              <w:bottom w:val="single" w:sz="4" w:space="0" w:color="auto"/>
              <w:right w:val="nil"/>
            </w:tcBorders>
            <w:noWrap/>
            <w:vAlign w:val="bottom"/>
            <w:hideMark/>
          </w:tcPr>
          <w:p w14:paraId="28B90A6B"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Sig</w:t>
            </w:r>
          </w:p>
        </w:tc>
      </w:tr>
      <w:tr w:rsidR="005F1721" w:rsidRPr="00F73648" w14:paraId="21A43A29" w14:textId="77777777" w:rsidTr="005F1721">
        <w:trPr>
          <w:trHeight w:val="253"/>
          <w:jc w:val="center"/>
        </w:trPr>
        <w:tc>
          <w:tcPr>
            <w:tcW w:w="6001" w:type="dxa"/>
            <w:tcBorders>
              <w:top w:val="nil"/>
              <w:left w:val="nil"/>
              <w:bottom w:val="single" w:sz="4" w:space="0" w:color="auto"/>
              <w:right w:val="nil"/>
            </w:tcBorders>
            <w:noWrap/>
            <w:vAlign w:val="center"/>
            <w:hideMark/>
          </w:tcPr>
          <w:p w14:paraId="45D23A59" w14:textId="77777777" w:rsidR="005F1721" w:rsidRPr="005F1721" w:rsidRDefault="005F1721" w:rsidP="00834749">
            <w:pPr>
              <w:spacing w:line="256" w:lineRule="auto"/>
              <w:jc w:val="both"/>
              <w:rPr>
                <w:rFonts w:ascii="Times New Roman" w:hAnsi="Times New Roman" w:cs="Times New Roman"/>
                <w:color w:val="000000"/>
                <w:sz w:val="20"/>
                <w:szCs w:val="20"/>
              </w:rPr>
            </w:pPr>
            <w:r w:rsidRPr="005F1721">
              <w:rPr>
                <w:rFonts w:ascii="Times New Roman" w:hAnsi="Times New Roman" w:cs="Times New Roman"/>
                <w:i/>
                <w:color w:val="000000"/>
                <w:sz w:val="20"/>
                <w:szCs w:val="20"/>
              </w:rPr>
              <w:t>Staphylococcus aureus</w:t>
            </w:r>
          </w:p>
        </w:tc>
        <w:tc>
          <w:tcPr>
            <w:tcW w:w="1110" w:type="dxa"/>
            <w:tcBorders>
              <w:top w:val="nil"/>
              <w:left w:val="nil"/>
              <w:bottom w:val="single" w:sz="4" w:space="0" w:color="auto"/>
              <w:right w:val="nil"/>
            </w:tcBorders>
            <w:noWrap/>
            <w:vAlign w:val="center"/>
            <w:hideMark/>
          </w:tcPr>
          <w:p w14:paraId="2D153523"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F73648" w14:paraId="767CA669" w14:textId="77777777" w:rsidTr="005F1721">
        <w:trPr>
          <w:trHeight w:val="87"/>
          <w:jc w:val="center"/>
        </w:trPr>
        <w:tc>
          <w:tcPr>
            <w:tcW w:w="6001" w:type="dxa"/>
            <w:tcBorders>
              <w:top w:val="single" w:sz="4" w:space="0" w:color="auto"/>
              <w:left w:val="nil"/>
              <w:bottom w:val="single" w:sz="4" w:space="0" w:color="auto"/>
              <w:right w:val="nil"/>
            </w:tcBorders>
            <w:noWrap/>
            <w:vAlign w:val="center"/>
          </w:tcPr>
          <w:p w14:paraId="34580472" w14:textId="77777777" w:rsidR="005F1721" w:rsidRPr="005F1721" w:rsidRDefault="005F1721" w:rsidP="00834749">
            <w:pPr>
              <w:spacing w:line="256" w:lineRule="auto"/>
              <w:jc w:val="both"/>
              <w:rPr>
                <w:rFonts w:ascii="Times New Roman" w:hAnsi="Times New Roman" w:cs="Times New Roman"/>
                <w:color w:val="000000"/>
                <w:sz w:val="20"/>
                <w:szCs w:val="20"/>
              </w:rPr>
            </w:pPr>
            <w:r w:rsidRPr="005F1721">
              <w:rPr>
                <w:rFonts w:ascii="Times New Roman" w:hAnsi="Times New Roman" w:cs="Times New Roman"/>
                <w:bCs/>
                <w:i/>
                <w:color w:val="000000"/>
                <w:sz w:val="20"/>
                <w:szCs w:val="20"/>
              </w:rPr>
              <w:t>Staphylococcus epidermidis</w:t>
            </w:r>
          </w:p>
        </w:tc>
        <w:tc>
          <w:tcPr>
            <w:tcW w:w="1110" w:type="dxa"/>
            <w:tcBorders>
              <w:top w:val="single" w:sz="4" w:space="0" w:color="auto"/>
              <w:left w:val="nil"/>
              <w:bottom w:val="single" w:sz="4" w:space="0" w:color="auto"/>
              <w:right w:val="nil"/>
            </w:tcBorders>
            <w:noWrap/>
            <w:vAlign w:val="center"/>
          </w:tcPr>
          <w:p w14:paraId="2FAF632E" w14:textId="5BA74CF7" w:rsidR="005F1721" w:rsidRPr="005F1721" w:rsidRDefault="005F1721"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0,0</w:t>
            </w:r>
            <w:r>
              <w:rPr>
                <w:rFonts w:ascii="Times New Roman" w:hAnsi="Times New Roman" w:cs="Times New Roman"/>
                <w:color w:val="000000"/>
                <w:sz w:val="20"/>
                <w:szCs w:val="20"/>
                <w:lang w:val="en-US"/>
              </w:rPr>
              <w:t>1</w:t>
            </w:r>
          </w:p>
        </w:tc>
      </w:tr>
      <w:tr w:rsidR="005F1721" w:rsidRPr="00F73648" w14:paraId="3972A665" w14:textId="77777777" w:rsidTr="005F1721">
        <w:trPr>
          <w:trHeight w:val="219"/>
          <w:jc w:val="center"/>
        </w:trPr>
        <w:tc>
          <w:tcPr>
            <w:tcW w:w="6001" w:type="dxa"/>
            <w:tcBorders>
              <w:top w:val="single" w:sz="4" w:space="0" w:color="auto"/>
              <w:left w:val="nil"/>
              <w:bottom w:val="single" w:sz="4" w:space="0" w:color="auto"/>
              <w:right w:val="nil"/>
            </w:tcBorders>
            <w:noWrap/>
            <w:vAlign w:val="center"/>
          </w:tcPr>
          <w:p w14:paraId="27090E05" w14:textId="77777777" w:rsidR="005F1721" w:rsidRPr="005F1721" w:rsidRDefault="005F1721" w:rsidP="00834749">
            <w:pPr>
              <w:spacing w:line="256" w:lineRule="auto"/>
              <w:jc w:val="both"/>
              <w:rPr>
                <w:rFonts w:ascii="Times New Roman" w:hAnsi="Times New Roman" w:cs="Times New Roman"/>
                <w:color w:val="000000"/>
                <w:sz w:val="20"/>
                <w:szCs w:val="20"/>
              </w:rPr>
            </w:pPr>
            <w:r w:rsidRPr="005F1721">
              <w:rPr>
                <w:rFonts w:ascii="Times New Roman" w:hAnsi="Times New Roman" w:cs="Times New Roman"/>
                <w:bCs/>
                <w:i/>
                <w:color w:val="000000"/>
                <w:sz w:val="20"/>
                <w:szCs w:val="20"/>
              </w:rPr>
              <w:t>Pseudomonas aeruginosa</w:t>
            </w:r>
          </w:p>
        </w:tc>
        <w:tc>
          <w:tcPr>
            <w:tcW w:w="1110" w:type="dxa"/>
            <w:tcBorders>
              <w:top w:val="single" w:sz="4" w:space="0" w:color="auto"/>
              <w:left w:val="nil"/>
              <w:bottom w:val="single" w:sz="4" w:space="0" w:color="auto"/>
              <w:right w:val="nil"/>
            </w:tcBorders>
            <w:noWrap/>
            <w:vAlign w:val="center"/>
          </w:tcPr>
          <w:p w14:paraId="216BA3AB" w14:textId="3A0BDD14" w:rsidR="005F1721" w:rsidRPr="005F1721" w:rsidRDefault="005F1721"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0,00</w:t>
            </w:r>
            <w:r>
              <w:rPr>
                <w:rFonts w:ascii="Times New Roman" w:hAnsi="Times New Roman" w:cs="Times New Roman"/>
                <w:color w:val="000000"/>
                <w:sz w:val="20"/>
                <w:szCs w:val="20"/>
                <w:lang w:val="en-US"/>
              </w:rPr>
              <w:t>2</w:t>
            </w:r>
          </w:p>
        </w:tc>
      </w:tr>
      <w:tr w:rsidR="005F1721" w:rsidRPr="00F73648" w14:paraId="2164B3D1" w14:textId="77777777" w:rsidTr="005F1721">
        <w:trPr>
          <w:trHeight w:val="195"/>
          <w:jc w:val="center"/>
        </w:trPr>
        <w:tc>
          <w:tcPr>
            <w:tcW w:w="6001" w:type="dxa"/>
            <w:tcBorders>
              <w:top w:val="single" w:sz="4" w:space="0" w:color="auto"/>
              <w:left w:val="nil"/>
              <w:bottom w:val="single" w:sz="4" w:space="0" w:color="auto"/>
              <w:right w:val="nil"/>
            </w:tcBorders>
            <w:noWrap/>
            <w:vAlign w:val="center"/>
          </w:tcPr>
          <w:p w14:paraId="7E665145" w14:textId="77777777" w:rsidR="005F1721" w:rsidRPr="005F1721" w:rsidRDefault="005F1721" w:rsidP="00834749">
            <w:pPr>
              <w:spacing w:line="256" w:lineRule="auto"/>
              <w:jc w:val="both"/>
              <w:rPr>
                <w:rFonts w:ascii="Times New Roman" w:hAnsi="Times New Roman" w:cs="Times New Roman"/>
                <w:color w:val="000000"/>
                <w:sz w:val="20"/>
                <w:szCs w:val="20"/>
              </w:rPr>
            </w:pPr>
            <w:r w:rsidRPr="005F1721">
              <w:rPr>
                <w:rFonts w:ascii="Times New Roman" w:hAnsi="Times New Roman" w:cs="Times New Roman"/>
                <w:bCs/>
                <w:i/>
                <w:color w:val="000000"/>
                <w:sz w:val="20"/>
                <w:szCs w:val="20"/>
              </w:rPr>
              <w:t xml:space="preserve">Escherichia coli </w:t>
            </w:r>
          </w:p>
        </w:tc>
        <w:tc>
          <w:tcPr>
            <w:tcW w:w="1110" w:type="dxa"/>
            <w:tcBorders>
              <w:top w:val="single" w:sz="4" w:space="0" w:color="auto"/>
              <w:left w:val="nil"/>
              <w:bottom w:val="single" w:sz="4" w:space="0" w:color="auto"/>
              <w:right w:val="nil"/>
            </w:tcBorders>
            <w:noWrap/>
            <w:vAlign w:val="center"/>
          </w:tcPr>
          <w:p w14:paraId="3648C971" w14:textId="1FDAF2E9" w:rsidR="005F1721" w:rsidRPr="005F1721" w:rsidRDefault="005F1721"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0,0</w:t>
            </w:r>
            <w:r>
              <w:rPr>
                <w:rFonts w:ascii="Times New Roman" w:hAnsi="Times New Roman" w:cs="Times New Roman"/>
                <w:color w:val="000000"/>
                <w:sz w:val="20"/>
                <w:szCs w:val="20"/>
                <w:lang w:val="en-US"/>
              </w:rPr>
              <w:t>3</w:t>
            </w:r>
          </w:p>
        </w:tc>
      </w:tr>
    </w:tbl>
    <w:p w14:paraId="26A0460F" w14:textId="11D96F13" w:rsidR="004B0B09" w:rsidRDefault="005F1721" w:rsidP="005F1721">
      <w:pPr>
        <w:tabs>
          <w:tab w:val="left" w:pos="0"/>
        </w:tabs>
        <w:spacing w:after="120"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ab/>
      </w:r>
      <w:r w:rsidRPr="005F1721">
        <w:rPr>
          <w:rFonts w:ascii="Times New Roman" w:eastAsia="Times New Roman" w:hAnsi="Times New Roman" w:cs="Times New Roman"/>
          <w:bCs/>
          <w:color w:val="000000"/>
          <w:sz w:val="24"/>
          <w:szCs w:val="24"/>
          <w:lang w:val="en-US"/>
        </w:rPr>
        <w:t>Tabel 4</w:t>
      </w:r>
      <w:r>
        <w:rPr>
          <w:rFonts w:ascii="Times New Roman" w:eastAsia="Times New Roman" w:hAnsi="Times New Roman" w:cs="Times New Roman"/>
          <w:bCs/>
          <w:color w:val="000000"/>
          <w:sz w:val="24"/>
          <w:szCs w:val="24"/>
          <w:lang w:val="en-US"/>
        </w:rPr>
        <w:t xml:space="preserve"> yang terlampir diatas </w:t>
      </w:r>
      <w:r w:rsidRPr="005F1721">
        <w:rPr>
          <w:rFonts w:ascii="Times New Roman" w:eastAsia="Times New Roman" w:hAnsi="Times New Roman" w:cs="Times New Roman"/>
          <w:bCs/>
          <w:color w:val="000000"/>
          <w:sz w:val="24"/>
          <w:szCs w:val="24"/>
          <w:lang w:val="en-US"/>
        </w:rPr>
        <w:t xml:space="preserve"> merupakan data hasil penelitian yang telah diuji melalui ANOVA satu jalur dan telah menunjukkan bahwa hasil uji ANOVA satu jalur terhadap kelompok perlakuan fermentasi kombucha bunga telang memiliki nilai P  kurang dari 0,5 pada masing-masing perlakuan. Nilai rata-rata antar kelompok perlakuan </w:t>
      </w:r>
      <w:r>
        <w:rPr>
          <w:rFonts w:ascii="Times New Roman" w:eastAsia="Times New Roman" w:hAnsi="Times New Roman" w:cs="Times New Roman"/>
          <w:bCs/>
          <w:color w:val="000000"/>
          <w:sz w:val="24"/>
          <w:szCs w:val="24"/>
          <w:lang w:val="en-US"/>
        </w:rPr>
        <w:t>fermentasi kombucha buah nanas madu  memilik</w:t>
      </w:r>
      <w:r w:rsidRPr="005F1721">
        <w:rPr>
          <w:rFonts w:ascii="Times New Roman" w:eastAsia="Times New Roman" w:hAnsi="Times New Roman" w:cs="Times New Roman"/>
          <w:bCs/>
          <w:color w:val="000000"/>
          <w:sz w:val="24"/>
          <w:szCs w:val="24"/>
          <w:lang w:val="en-US"/>
        </w:rPr>
        <w:t xml:space="preserve"> perbedaan secara bermakna maka tahap selanjutnya dilakukan analisis </w:t>
      </w:r>
      <w:r w:rsidRPr="005F1721">
        <w:rPr>
          <w:rFonts w:ascii="Times New Roman" w:eastAsia="Times New Roman" w:hAnsi="Times New Roman" w:cs="Times New Roman"/>
          <w:bCs/>
          <w:i/>
          <w:color w:val="000000"/>
          <w:sz w:val="24"/>
          <w:szCs w:val="24"/>
          <w:lang w:val="en-US"/>
        </w:rPr>
        <w:t>pos hoc</w:t>
      </w:r>
      <w:r w:rsidRPr="005F1721">
        <w:rPr>
          <w:rFonts w:ascii="Times New Roman" w:eastAsia="Times New Roman" w:hAnsi="Times New Roman" w:cs="Times New Roman"/>
          <w:bCs/>
          <w:color w:val="000000"/>
          <w:sz w:val="24"/>
          <w:szCs w:val="24"/>
          <w:lang w:val="en-US"/>
        </w:rPr>
        <w:t>.</w:t>
      </w:r>
    </w:p>
    <w:p w14:paraId="578090FD" w14:textId="2A267CE9" w:rsidR="005F1721" w:rsidRDefault="005F1721" w:rsidP="005F1721">
      <w:pPr>
        <w:tabs>
          <w:tab w:val="left" w:pos="0"/>
        </w:tabs>
        <w:spacing w:after="120" w:line="240" w:lineRule="auto"/>
        <w:jc w:val="center"/>
        <w:rPr>
          <w:rFonts w:ascii="Times New Roman" w:eastAsia="Times New Roman" w:hAnsi="Times New Roman" w:cs="Times New Roman"/>
          <w:bCs/>
          <w:color w:val="000000"/>
          <w:sz w:val="24"/>
          <w:szCs w:val="24"/>
          <w:lang w:val="en-US"/>
        </w:rPr>
      </w:pPr>
      <w:r w:rsidRPr="005F1721">
        <w:rPr>
          <w:rFonts w:ascii="Times New Roman" w:eastAsia="Times New Roman" w:hAnsi="Times New Roman" w:cs="Times New Roman"/>
          <w:bCs/>
          <w:color w:val="000000"/>
          <w:sz w:val="24"/>
          <w:szCs w:val="24"/>
          <w:lang w:val="en-US"/>
        </w:rPr>
        <w:t xml:space="preserve">Tabel 5. Uji Analisis </w:t>
      </w:r>
      <w:r w:rsidRPr="005F1721">
        <w:rPr>
          <w:rFonts w:ascii="Times New Roman" w:eastAsia="Times New Roman" w:hAnsi="Times New Roman" w:cs="Times New Roman"/>
          <w:bCs/>
          <w:i/>
          <w:color w:val="000000"/>
          <w:sz w:val="24"/>
          <w:szCs w:val="24"/>
          <w:lang w:val="en-US"/>
        </w:rPr>
        <w:t>Pos-Hoc</w:t>
      </w:r>
    </w:p>
    <w:tbl>
      <w:tblPr>
        <w:tblW w:w="10612" w:type="dxa"/>
        <w:jc w:val="center"/>
        <w:tblLook w:val="04A0" w:firstRow="1" w:lastRow="0" w:firstColumn="1" w:lastColumn="0" w:noHBand="0" w:noVBand="1"/>
      </w:tblPr>
      <w:tblGrid>
        <w:gridCol w:w="3262"/>
        <w:gridCol w:w="1586"/>
        <w:gridCol w:w="942"/>
        <w:gridCol w:w="942"/>
        <w:gridCol w:w="942"/>
        <w:gridCol w:w="1430"/>
        <w:gridCol w:w="1508"/>
      </w:tblGrid>
      <w:tr w:rsidR="005F1721" w:rsidRPr="005F1721" w14:paraId="3695B53C" w14:textId="77777777" w:rsidTr="004D78D6">
        <w:trPr>
          <w:trHeight w:val="220"/>
          <w:jc w:val="center"/>
        </w:trPr>
        <w:tc>
          <w:tcPr>
            <w:tcW w:w="3262" w:type="dxa"/>
            <w:tcBorders>
              <w:top w:val="single" w:sz="4" w:space="0" w:color="auto"/>
              <w:left w:val="nil"/>
              <w:bottom w:val="single" w:sz="4" w:space="0" w:color="auto"/>
              <w:right w:val="nil"/>
            </w:tcBorders>
          </w:tcPr>
          <w:p w14:paraId="0EEDC387"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Jenis Bakteri</w:t>
            </w:r>
          </w:p>
        </w:tc>
        <w:tc>
          <w:tcPr>
            <w:tcW w:w="1586" w:type="dxa"/>
            <w:tcBorders>
              <w:top w:val="single" w:sz="4" w:space="0" w:color="auto"/>
              <w:left w:val="nil"/>
              <w:bottom w:val="single" w:sz="4" w:space="0" w:color="auto"/>
              <w:right w:val="nil"/>
            </w:tcBorders>
            <w:noWrap/>
            <w:vAlign w:val="bottom"/>
            <w:hideMark/>
          </w:tcPr>
          <w:p w14:paraId="5272CEBC"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 </w:t>
            </w:r>
          </w:p>
        </w:tc>
        <w:tc>
          <w:tcPr>
            <w:tcW w:w="942" w:type="dxa"/>
            <w:tcBorders>
              <w:top w:val="single" w:sz="4" w:space="0" w:color="auto"/>
              <w:left w:val="nil"/>
              <w:bottom w:val="single" w:sz="4" w:space="0" w:color="auto"/>
              <w:right w:val="nil"/>
            </w:tcBorders>
            <w:noWrap/>
            <w:vAlign w:val="bottom"/>
            <w:hideMark/>
          </w:tcPr>
          <w:p w14:paraId="1971E115" w14:textId="02282A87"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15</w:t>
            </w:r>
            <w:r w:rsidRPr="005F1721">
              <w:rPr>
                <w:rFonts w:ascii="Times New Roman" w:hAnsi="Times New Roman" w:cs="Times New Roman"/>
                <w:color w:val="000000"/>
                <w:sz w:val="20"/>
                <w:szCs w:val="20"/>
              </w:rPr>
              <w:t>%</w:t>
            </w:r>
          </w:p>
        </w:tc>
        <w:tc>
          <w:tcPr>
            <w:tcW w:w="942" w:type="dxa"/>
            <w:tcBorders>
              <w:top w:val="single" w:sz="4" w:space="0" w:color="auto"/>
              <w:left w:val="nil"/>
              <w:bottom w:val="single" w:sz="4" w:space="0" w:color="auto"/>
              <w:right w:val="nil"/>
            </w:tcBorders>
            <w:noWrap/>
            <w:vAlign w:val="bottom"/>
            <w:hideMark/>
          </w:tcPr>
          <w:p w14:paraId="40D4B3DA" w14:textId="103B2D52"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25</w:t>
            </w:r>
            <w:r w:rsidRPr="005F1721">
              <w:rPr>
                <w:rFonts w:ascii="Times New Roman" w:hAnsi="Times New Roman" w:cs="Times New Roman"/>
                <w:color w:val="000000"/>
                <w:sz w:val="20"/>
                <w:szCs w:val="20"/>
              </w:rPr>
              <w:t>%</w:t>
            </w:r>
          </w:p>
        </w:tc>
        <w:tc>
          <w:tcPr>
            <w:tcW w:w="942" w:type="dxa"/>
            <w:tcBorders>
              <w:top w:val="single" w:sz="4" w:space="0" w:color="auto"/>
              <w:left w:val="nil"/>
              <w:bottom w:val="single" w:sz="4" w:space="0" w:color="auto"/>
              <w:right w:val="nil"/>
            </w:tcBorders>
            <w:noWrap/>
            <w:vAlign w:val="bottom"/>
            <w:hideMark/>
          </w:tcPr>
          <w:p w14:paraId="3B048824" w14:textId="09621BE9"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35</w:t>
            </w:r>
            <w:r w:rsidRPr="005F1721">
              <w:rPr>
                <w:rFonts w:ascii="Times New Roman" w:hAnsi="Times New Roman" w:cs="Times New Roman"/>
                <w:color w:val="000000"/>
                <w:sz w:val="20"/>
                <w:szCs w:val="20"/>
              </w:rPr>
              <w:t>%</w:t>
            </w:r>
          </w:p>
        </w:tc>
        <w:tc>
          <w:tcPr>
            <w:tcW w:w="1430" w:type="dxa"/>
            <w:tcBorders>
              <w:top w:val="single" w:sz="4" w:space="0" w:color="auto"/>
              <w:left w:val="nil"/>
              <w:bottom w:val="single" w:sz="4" w:space="0" w:color="auto"/>
              <w:right w:val="nil"/>
            </w:tcBorders>
            <w:noWrap/>
            <w:vAlign w:val="bottom"/>
            <w:hideMark/>
          </w:tcPr>
          <w:p w14:paraId="37E78DAB"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Kontrol Positif</w:t>
            </w:r>
          </w:p>
        </w:tc>
        <w:tc>
          <w:tcPr>
            <w:tcW w:w="1508" w:type="dxa"/>
            <w:tcBorders>
              <w:top w:val="single" w:sz="4" w:space="0" w:color="auto"/>
              <w:left w:val="nil"/>
              <w:bottom w:val="single" w:sz="4" w:space="0" w:color="auto"/>
              <w:right w:val="nil"/>
            </w:tcBorders>
            <w:noWrap/>
            <w:vAlign w:val="bottom"/>
            <w:hideMark/>
          </w:tcPr>
          <w:p w14:paraId="4932A2A0"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Kontrol Negatif</w:t>
            </w:r>
          </w:p>
        </w:tc>
      </w:tr>
      <w:tr w:rsidR="005F1721" w:rsidRPr="005F1721" w14:paraId="3CA74845" w14:textId="77777777" w:rsidTr="004D78D6">
        <w:trPr>
          <w:trHeight w:val="220"/>
          <w:jc w:val="center"/>
        </w:trPr>
        <w:tc>
          <w:tcPr>
            <w:tcW w:w="3262" w:type="dxa"/>
            <w:vMerge w:val="restart"/>
            <w:vAlign w:val="center"/>
          </w:tcPr>
          <w:p w14:paraId="285681DC"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i/>
                <w:color w:val="000000"/>
                <w:sz w:val="20"/>
                <w:szCs w:val="20"/>
              </w:rPr>
              <w:t>Staphylococcus aureus</w:t>
            </w:r>
          </w:p>
          <w:p w14:paraId="19C09E34"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bottom w:val="single" w:sz="4" w:space="0" w:color="auto"/>
            </w:tcBorders>
            <w:noWrap/>
            <w:vAlign w:val="center"/>
            <w:hideMark/>
          </w:tcPr>
          <w:p w14:paraId="0D81FD19" w14:textId="3AF5E3C0"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15</w:t>
            </w:r>
            <w:r w:rsidRPr="005F1721">
              <w:rPr>
                <w:rFonts w:ascii="Times New Roman" w:hAnsi="Times New Roman" w:cs="Times New Roman"/>
                <w:color w:val="000000"/>
                <w:sz w:val="20"/>
                <w:szCs w:val="20"/>
              </w:rPr>
              <w:t>%</w:t>
            </w:r>
          </w:p>
        </w:tc>
        <w:tc>
          <w:tcPr>
            <w:tcW w:w="942" w:type="dxa"/>
            <w:tcBorders>
              <w:bottom w:val="single" w:sz="4" w:space="0" w:color="auto"/>
            </w:tcBorders>
            <w:noWrap/>
            <w:vAlign w:val="bottom"/>
            <w:hideMark/>
          </w:tcPr>
          <w:p w14:paraId="4ED75124"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942" w:type="dxa"/>
            <w:tcBorders>
              <w:bottom w:val="single" w:sz="4" w:space="0" w:color="auto"/>
            </w:tcBorders>
            <w:noWrap/>
            <w:vAlign w:val="bottom"/>
            <w:hideMark/>
          </w:tcPr>
          <w:p w14:paraId="3550C099" w14:textId="0607734E" w:rsidR="005F1721" w:rsidRPr="00550652" w:rsidRDefault="00550652"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888</w:t>
            </w:r>
          </w:p>
        </w:tc>
        <w:tc>
          <w:tcPr>
            <w:tcW w:w="942" w:type="dxa"/>
            <w:tcBorders>
              <w:bottom w:val="single" w:sz="4" w:space="0" w:color="auto"/>
            </w:tcBorders>
            <w:noWrap/>
            <w:vAlign w:val="bottom"/>
            <w:hideMark/>
          </w:tcPr>
          <w:p w14:paraId="75F98459" w14:textId="1F6ED4E6" w:rsidR="005F1721" w:rsidRPr="005F1721" w:rsidRDefault="00550652" w:rsidP="00834749">
            <w:pPr>
              <w:spacing w:line="256" w:lineRule="auto"/>
              <w:rPr>
                <w:rFonts w:ascii="Times New Roman" w:hAnsi="Times New Roman" w:cs="Times New Roman"/>
                <w:color w:val="000000"/>
                <w:sz w:val="20"/>
                <w:szCs w:val="20"/>
              </w:rPr>
            </w:pPr>
            <w:r>
              <w:rPr>
                <w:rFonts w:ascii="Times New Roman" w:hAnsi="Times New Roman" w:cs="Times New Roman"/>
                <w:color w:val="000000"/>
                <w:sz w:val="20"/>
                <w:szCs w:val="20"/>
              </w:rPr>
              <w:t>0,00</w:t>
            </w:r>
            <w:r>
              <w:rPr>
                <w:rFonts w:ascii="Times New Roman" w:hAnsi="Times New Roman" w:cs="Times New Roman"/>
                <w:color w:val="000000"/>
                <w:sz w:val="20"/>
                <w:szCs w:val="20"/>
                <w:lang w:val="en-US"/>
              </w:rPr>
              <w:t>7</w:t>
            </w:r>
            <w:r w:rsidR="005F1721" w:rsidRPr="005F1721">
              <w:rPr>
                <w:rFonts w:ascii="Times New Roman" w:hAnsi="Times New Roman" w:cs="Times New Roman"/>
                <w:color w:val="000000"/>
                <w:sz w:val="20"/>
                <w:szCs w:val="20"/>
              </w:rPr>
              <w:t>*</w:t>
            </w:r>
          </w:p>
        </w:tc>
        <w:tc>
          <w:tcPr>
            <w:tcW w:w="1430" w:type="dxa"/>
            <w:tcBorders>
              <w:bottom w:val="single" w:sz="4" w:space="0" w:color="auto"/>
            </w:tcBorders>
            <w:noWrap/>
            <w:vAlign w:val="bottom"/>
            <w:hideMark/>
          </w:tcPr>
          <w:p w14:paraId="00573136"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bottom w:val="single" w:sz="4" w:space="0" w:color="auto"/>
            </w:tcBorders>
            <w:noWrap/>
            <w:vAlign w:val="bottom"/>
            <w:hideMark/>
          </w:tcPr>
          <w:p w14:paraId="2C07A73B"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3A5AE1AA" w14:textId="77777777" w:rsidTr="004D78D6">
        <w:trPr>
          <w:trHeight w:val="220"/>
          <w:jc w:val="center"/>
        </w:trPr>
        <w:tc>
          <w:tcPr>
            <w:tcW w:w="3262" w:type="dxa"/>
            <w:vMerge/>
            <w:vAlign w:val="center"/>
          </w:tcPr>
          <w:p w14:paraId="788C4C04"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single" w:sz="4" w:space="0" w:color="auto"/>
              <w:bottom w:val="single" w:sz="4" w:space="0" w:color="auto"/>
            </w:tcBorders>
            <w:noWrap/>
            <w:vAlign w:val="bottom"/>
            <w:hideMark/>
          </w:tcPr>
          <w:p w14:paraId="394D2433" w14:textId="7FD08DD6"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25</w:t>
            </w:r>
            <w:r w:rsidRPr="005F1721">
              <w:rPr>
                <w:rFonts w:ascii="Times New Roman" w:hAnsi="Times New Roman" w:cs="Times New Roman"/>
                <w:color w:val="000000"/>
                <w:sz w:val="20"/>
                <w:szCs w:val="20"/>
              </w:rPr>
              <w:t>%</w:t>
            </w:r>
          </w:p>
        </w:tc>
        <w:tc>
          <w:tcPr>
            <w:tcW w:w="942" w:type="dxa"/>
            <w:tcBorders>
              <w:top w:val="single" w:sz="4" w:space="0" w:color="auto"/>
              <w:bottom w:val="single" w:sz="4" w:space="0" w:color="auto"/>
            </w:tcBorders>
            <w:noWrap/>
            <w:vAlign w:val="bottom"/>
            <w:hideMark/>
          </w:tcPr>
          <w:p w14:paraId="5F727DD6" w14:textId="6782AC31" w:rsidR="005F1721" w:rsidRPr="00550652" w:rsidRDefault="00550652" w:rsidP="00834749">
            <w:pPr>
              <w:spacing w:line="256"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888</w:t>
            </w:r>
          </w:p>
        </w:tc>
        <w:tc>
          <w:tcPr>
            <w:tcW w:w="942" w:type="dxa"/>
            <w:tcBorders>
              <w:top w:val="single" w:sz="4" w:space="0" w:color="auto"/>
              <w:bottom w:val="single" w:sz="4" w:space="0" w:color="auto"/>
            </w:tcBorders>
            <w:noWrap/>
            <w:vAlign w:val="bottom"/>
            <w:hideMark/>
          </w:tcPr>
          <w:p w14:paraId="46525541"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942" w:type="dxa"/>
            <w:tcBorders>
              <w:top w:val="single" w:sz="4" w:space="0" w:color="auto"/>
              <w:bottom w:val="single" w:sz="4" w:space="0" w:color="auto"/>
            </w:tcBorders>
            <w:noWrap/>
            <w:vAlign w:val="bottom"/>
            <w:hideMark/>
          </w:tcPr>
          <w:p w14:paraId="5F9D88A3" w14:textId="23DD02A4" w:rsidR="005F1721" w:rsidRPr="005F1721" w:rsidRDefault="00550652" w:rsidP="00834749">
            <w:pPr>
              <w:spacing w:line="256" w:lineRule="auto"/>
              <w:rPr>
                <w:rFonts w:ascii="Times New Roman" w:hAnsi="Times New Roman" w:cs="Times New Roman"/>
                <w:color w:val="000000"/>
                <w:sz w:val="20"/>
                <w:szCs w:val="20"/>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2</w:t>
            </w:r>
            <w:r w:rsidR="005F1721" w:rsidRPr="005F1721">
              <w:rPr>
                <w:rFonts w:ascii="Times New Roman" w:hAnsi="Times New Roman" w:cs="Times New Roman"/>
                <w:color w:val="000000"/>
                <w:sz w:val="20"/>
                <w:szCs w:val="20"/>
              </w:rPr>
              <w:t>33</w:t>
            </w:r>
          </w:p>
        </w:tc>
        <w:tc>
          <w:tcPr>
            <w:tcW w:w="1430" w:type="dxa"/>
            <w:tcBorders>
              <w:top w:val="single" w:sz="4" w:space="0" w:color="auto"/>
              <w:bottom w:val="single" w:sz="4" w:space="0" w:color="auto"/>
            </w:tcBorders>
            <w:noWrap/>
            <w:vAlign w:val="bottom"/>
            <w:hideMark/>
          </w:tcPr>
          <w:p w14:paraId="398FAFE1"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single" w:sz="4" w:space="0" w:color="auto"/>
              <w:bottom w:val="single" w:sz="4" w:space="0" w:color="auto"/>
            </w:tcBorders>
            <w:noWrap/>
            <w:vAlign w:val="bottom"/>
            <w:hideMark/>
          </w:tcPr>
          <w:p w14:paraId="585B1C56"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03E20C05" w14:textId="77777777" w:rsidTr="004D78D6">
        <w:trPr>
          <w:trHeight w:val="220"/>
          <w:jc w:val="center"/>
        </w:trPr>
        <w:tc>
          <w:tcPr>
            <w:tcW w:w="3262" w:type="dxa"/>
            <w:vMerge/>
            <w:vAlign w:val="center"/>
          </w:tcPr>
          <w:p w14:paraId="4B90091B"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single" w:sz="4" w:space="0" w:color="auto"/>
              <w:bottom w:val="single" w:sz="4" w:space="0" w:color="auto"/>
            </w:tcBorders>
            <w:noWrap/>
            <w:vAlign w:val="bottom"/>
            <w:hideMark/>
          </w:tcPr>
          <w:p w14:paraId="6FBA1C2F" w14:textId="45DDD5B6"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35</w:t>
            </w:r>
            <w:r w:rsidRPr="005F1721">
              <w:rPr>
                <w:rFonts w:ascii="Times New Roman" w:hAnsi="Times New Roman" w:cs="Times New Roman"/>
                <w:color w:val="000000"/>
                <w:sz w:val="20"/>
                <w:szCs w:val="20"/>
              </w:rPr>
              <w:t>%</w:t>
            </w:r>
          </w:p>
        </w:tc>
        <w:tc>
          <w:tcPr>
            <w:tcW w:w="942" w:type="dxa"/>
            <w:tcBorders>
              <w:top w:val="single" w:sz="4" w:space="0" w:color="auto"/>
              <w:bottom w:val="single" w:sz="4" w:space="0" w:color="auto"/>
            </w:tcBorders>
            <w:noWrap/>
            <w:vAlign w:val="bottom"/>
            <w:hideMark/>
          </w:tcPr>
          <w:p w14:paraId="51D82CF0" w14:textId="1BFD63F0" w:rsidR="005F1721" w:rsidRPr="005F1721" w:rsidRDefault="00550652" w:rsidP="00834749">
            <w:pPr>
              <w:spacing w:line="256" w:lineRule="auto"/>
              <w:rPr>
                <w:rFonts w:ascii="Times New Roman" w:hAnsi="Times New Roman" w:cs="Times New Roman"/>
                <w:color w:val="000000"/>
                <w:sz w:val="20"/>
                <w:szCs w:val="20"/>
              </w:rPr>
            </w:pPr>
            <w:r>
              <w:rPr>
                <w:rFonts w:ascii="Times New Roman" w:hAnsi="Times New Roman" w:cs="Times New Roman"/>
                <w:color w:val="000000"/>
                <w:sz w:val="20"/>
                <w:szCs w:val="20"/>
              </w:rPr>
              <w:t>0,00</w:t>
            </w:r>
            <w:r>
              <w:rPr>
                <w:rFonts w:ascii="Times New Roman" w:hAnsi="Times New Roman" w:cs="Times New Roman"/>
                <w:color w:val="000000"/>
                <w:sz w:val="20"/>
                <w:szCs w:val="20"/>
                <w:lang w:val="en-US"/>
              </w:rPr>
              <w:t>7</w:t>
            </w:r>
            <w:r w:rsidR="005F1721" w:rsidRPr="005F1721">
              <w:rPr>
                <w:rFonts w:ascii="Times New Roman" w:hAnsi="Times New Roman" w:cs="Times New Roman"/>
                <w:color w:val="000000"/>
                <w:sz w:val="20"/>
                <w:szCs w:val="20"/>
              </w:rPr>
              <w:t>*</w:t>
            </w:r>
          </w:p>
        </w:tc>
        <w:tc>
          <w:tcPr>
            <w:tcW w:w="942" w:type="dxa"/>
            <w:tcBorders>
              <w:top w:val="single" w:sz="4" w:space="0" w:color="auto"/>
              <w:bottom w:val="single" w:sz="4" w:space="0" w:color="auto"/>
            </w:tcBorders>
            <w:noWrap/>
            <w:vAlign w:val="bottom"/>
            <w:hideMark/>
          </w:tcPr>
          <w:p w14:paraId="6D40C262" w14:textId="53081CFF" w:rsidR="005F1721" w:rsidRPr="00550652" w:rsidRDefault="00550652"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888</w:t>
            </w:r>
          </w:p>
        </w:tc>
        <w:tc>
          <w:tcPr>
            <w:tcW w:w="942" w:type="dxa"/>
            <w:tcBorders>
              <w:top w:val="single" w:sz="4" w:space="0" w:color="auto"/>
              <w:bottom w:val="single" w:sz="4" w:space="0" w:color="auto"/>
            </w:tcBorders>
            <w:noWrap/>
            <w:vAlign w:val="bottom"/>
            <w:hideMark/>
          </w:tcPr>
          <w:p w14:paraId="686E2994"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1430" w:type="dxa"/>
            <w:tcBorders>
              <w:top w:val="single" w:sz="4" w:space="0" w:color="auto"/>
              <w:bottom w:val="single" w:sz="4" w:space="0" w:color="auto"/>
            </w:tcBorders>
            <w:noWrap/>
            <w:vAlign w:val="bottom"/>
            <w:hideMark/>
          </w:tcPr>
          <w:p w14:paraId="653DF5E5"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single" w:sz="4" w:space="0" w:color="auto"/>
              <w:bottom w:val="single" w:sz="4" w:space="0" w:color="auto"/>
            </w:tcBorders>
            <w:noWrap/>
            <w:vAlign w:val="bottom"/>
            <w:hideMark/>
          </w:tcPr>
          <w:p w14:paraId="150F37F2"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7087942B" w14:textId="77777777" w:rsidTr="004D78D6">
        <w:trPr>
          <w:trHeight w:val="220"/>
          <w:jc w:val="center"/>
        </w:trPr>
        <w:tc>
          <w:tcPr>
            <w:tcW w:w="3262" w:type="dxa"/>
            <w:vMerge/>
            <w:vAlign w:val="center"/>
          </w:tcPr>
          <w:p w14:paraId="11F3CBC6"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single" w:sz="4" w:space="0" w:color="auto"/>
              <w:bottom w:val="single" w:sz="4" w:space="0" w:color="auto"/>
            </w:tcBorders>
            <w:noWrap/>
            <w:vAlign w:val="bottom"/>
            <w:hideMark/>
          </w:tcPr>
          <w:p w14:paraId="50DD27FF"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Kontrol Positif</w:t>
            </w:r>
          </w:p>
        </w:tc>
        <w:tc>
          <w:tcPr>
            <w:tcW w:w="942" w:type="dxa"/>
            <w:tcBorders>
              <w:top w:val="single" w:sz="4" w:space="0" w:color="auto"/>
              <w:bottom w:val="single" w:sz="4" w:space="0" w:color="auto"/>
            </w:tcBorders>
            <w:noWrap/>
            <w:vAlign w:val="bottom"/>
            <w:hideMark/>
          </w:tcPr>
          <w:p w14:paraId="4F543CE6"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single" w:sz="4" w:space="0" w:color="auto"/>
              <w:bottom w:val="single" w:sz="4" w:space="0" w:color="auto"/>
            </w:tcBorders>
            <w:noWrap/>
            <w:vAlign w:val="bottom"/>
            <w:hideMark/>
          </w:tcPr>
          <w:p w14:paraId="6DB12688"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single" w:sz="4" w:space="0" w:color="auto"/>
              <w:bottom w:val="single" w:sz="4" w:space="0" w:color="auto"/>
            </w:tcBorders>
            <w:noWrap/>
            <w:vAlign w:val="bottom"/>
            <w:hideMark/>
          </w:tcPr>
          <w:p w14:paraId="40202D96"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430" w:type="dxa"/>
            <w:tcBorders>
              <w:top w:val="single" w:sz="4" w:space="0" w:color="auto"/>
              <w:bottom w:val="single" w:sz="4" w:space="0" w:color="auto"/>
            </w:tcBorders>
            <w:noWrap/>
            <w:vAlign w:val="bottom"/>
            <w:hideMark/>
          </w:tcPr>
          <w:p w14:paraId="2D81A8D6"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1508" w:type="dxa"/>
            <w:tcBorders>
              <w:top w:val="single" w:sz="4" w:space="0" w:color="auto"/>
              <w:bottom w:val="single" w:sz="4" w:space="0" w:color="auto"/>
            </w:tcBorders>
            <w:noWrap/>
            <w:vAlign w:val="bottom"/>
            <w:hideMark/>
          </w:tcPr>
          <w:p w14:paraId="6236EF4F"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1BCA3555" w14:textId="77777777" w:rsidTr="004D78D6">
        <w:trPr>
          <w:trHeight w:val="220"/>
          <w:jc w:val="center"/>
        </w:trPr>
        <w:tc>
          <w:tcPr>
            <w:tcW w:w="3262" w:type="dxa"/>
            <w:vMerge/>
            <w:tcBorders>
              <w:bottom w:val="single" w:sz="4" w:space="0" w:color="auto"/>
            </w:tcBorders>
            <w:vAlign w:val="center"/>
          </w:tcPr>
          <w:p w14:paraId="1C4C3A19"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single" w:sz="4" w:space="0" w:color="auto"/>
              <w:bottom w:val="single" w:sz="4" w:space="0" w:color="auto"/>
              <w:right w:val="nil"/>
            </w:tcBorders>
            <w:noWrap/>
            <w:vAlign w:val="bottom"/>
            <w:hideMark/>
          </w:tcPr>
          <w:p w14:paraId="335D89F4"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Kontrol Negatif</w:t>
            </w:r>
          </w:p>
        </w:tc>
        <w:tc>
          <w:tcPr>
            <w:tcW w:w="942" w:type="dxa"/>
            <w:tcBorders>
              <w:top w:val="single" w:sz="4" w:space="0" w:color="auto"/>
              <w:left w:val="nil"/>
              <w:bottom w:val="single" w:sz="4" w:space="0" w:color="auto"/>
              <w:right w:val="nil"/>
            </w:tcBorders>
            <w:noWrap/>
            <w:vAlign w:val="bottom"/>
            <w:hideMark/>
          </w:tcPr>
          <w:p w14:paraId="26822A50"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single" w:sz="4" w:space="0" w:color="auto"/>
              <w:left w:val="nil"/>
              <w:bottom w:val="single" w:sz="4" w:space="0" w:color="auto"/>
              <w:right w:val="nil"/>
            </w:tcBorders>
            <w:noWrap/>
            <w:vAlign w:val="bottom"/>
            <w:hideMark/>
          </w:tcPr>
          <w:p w14:paraId="6A9DFC47"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single" w:sz="4" w:space="0" w:color="auto"/>
              <w:left w:val="nil"/>
              <w:bottom w:val="single" w:sz="4" w:space="0" w:color="auto"/>
              <w:right w:val="nil"/>
            </w:tcBorders>
            <w:noWrap/>
            <w:vAlign w:val="bottom"/>
            <w:hideMark/>
          </w:tcPr>
          <w:p w14:paraId="49E418FE"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430" w:type="dxa"/>
            <w:tcBorders>
              <w:top w:val="single" w:sz="4" w:space="0" w:color="auto"/>
              <w:left w:val="nil"/>
              <w:bottom w:val="single" w:sz="4" w:space="0" w:color="auto"/>
              <w:right w:val="nil"/>
            </w:tcBorders>
            <w:noWrap/>
            <w:vAlign w:val="bottom"/>
            <w:hideMark/>
          </w:tcPr>
          <w:p w14:paraId="4E9FA303"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single" w:sz="4" w:space="0" w:color="auto"/>
              <w:left w:val="nil"/>
              <w:bottom w:val="single" w:sz="4" w:space="0" w:color="auto"/>
              <w:right w:val="nil"/>
            </w:tcBorders>
            <w:noWrap/>
            <w:vAlign w:val="bottom"/>
            <w:hideMark/>
          </w:tcPr>
          <w:p w14:paraId="5D3D82A7"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r>
      <w:tr w:rsidR="005F1721" w:rsidRPr="005F1721" w14:paraId="5C006859" w14:textId="77777777" w:rsidTr="004D78D6">
        <w:trPr>
          <w:trHeight w:val="220"/>
          <w:jc w:val="center"/>
        </w:trPr>
        <w:tc>
          <w:tcPr>
            <w:tcW w:w="3262" w:type="dxa"/>
            <w:vMerge w:val="restart"/>
            <w:tcBorders>
              <w:top w:val="single" w:sz="4" w:space="0" w:color="auto"/>
              <w:left w:val="nil"/>
              <w:right w:val="nil"/>
            </w:tcBorders>
            <w:vAlign w:val="center"/>
          </w:tcPr>
          <w:p w14:paraId="376CD09A"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bCs/>
                <w:i/>
                <w:color w:val="000000"/>
                <w:sz w:val="20"/>
                <w:szCs w:val="20"/>
              </w:rPr>
              <w:t>Staphylococcus epidermidis</w:t>
            </w:r>
          </w:p>
          <w:p w14:paraId="648B6BCD"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single" w:sz="4" w:space="0" w:color="auto"/>
              <w:left w:val="nil"/>
              <w:bottom w:val="single" w:sz="4" w:space="0" w:color="auto"/>
              <w:right w:val="nil"/>
            </w:tcBorders>
            <w:noWrap/>
            <w:vAlign w:val="center"/>
          </w:tcPr>
          <w:p w14:paraId="53B378BB" w14:textId="61C22E1C" w:rsidR="005F1721" w:rsidRPr="005F1721" w:rsidRDefault="00550652"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15</w:t>
            </w:r>
            <w:r w:rsidR="005F1721" w:rsidRPr="005F1721">
              <w:rPr>
                <w:rFonts w:ascii="Times New Roman" w:hAnsi="Times New Roman" w:cs="Times New Roman"/>
                <w:color w:val="000000"/>
                <w:sz w:val="20"/>
                <w:szCs w:val="20"/>
              </w:rPr>
              <w:t>%</w:t>
            </w:r>
          </w:p>
        </w:tc>
        <w:tc>
          <w:tcPr>
            <w:tcW w:w="942" w:type="dxa"/>
            <w:tcBorders>
              <w:top w:val="single" w:sz="4" w:space="0" w:color="auto"/>
              <w:left w:val="nil"/>
              <w:bottom w:val="single" w:sz="4" w:space="0" w:color="auto"/>
              <w:right w:val="nil"/>
            </w:tcBorders>
            <w:noWrap/>
            <w:vAlign w:val="bottom"/>
          </w:tcPr>
          <w:p w14:paraId="272B6EEF"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942" w:type="dxa"/>
            <w:tcBorders>
              <w:top w:val="single" w:sz="4" w:space="0" w:color="auto"/>
              <w:left w:val="nil"/>
              <w:bottom w:val="single" w:sz="4" w:space="0" w:color="auto"/>
              <w:right w:val="nil"/>
            </w:tcBorders>
            <w:noWrap/>
            <w:vAlign w:val="bottom"/>
          </w:tcPr>
          <w:p w14:paraId="484B87DD" w14:textId="56D187E0" w:rsidR="005F1721" w:rsidRPr="004D78D6" w:rsidRDefault="004D78D6"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999</w:t>
            </w:r>
          </w:p>
        </w:tc>
        <w:tc>
          <w:tcPr>
            <w:tcW w:w="942" w:type="dxa"/>
            <w:tcBorders>
              <w:top w:val="single" w:sz="4" w:space="0" w:color="auto"/>
              <w:left w:val="nil"/>
              <w:bottom w:val="single" w:sz="4" w:space="0" w:color="auto"/>
              <w:right w:val="nil"/>
            </w:tcBorders>
            <w:noWrap/>
            <w:vAlign w:val="bottom"/>
          </w:tcPr>
          <w:p w14:paraId="14A7F63D" w14:textId="13FD253A" w:rsidR="005F1721" w:rsidRPr="005F1721" w:rsidRDefault="004D78D6" w:rsidP="00834749">
            <w:pPr>
              <w:spacing w:line="256" w:lineRule="auto"/>
              <w:rPr>
                <w:rFonts w:ascii="Times New Roman" w:hAnsi="Times New Roman" w:cs="Times New Roman"/>
                <w:color w:val="000000"/>
                <w:sz w:val="20"/>
                <w:szCs w:val="20"/>
              </w:rPr>
            </w:pPr>
            <w:r>
              <w:rPr>
                <w:rFonts w:ascii="Times New Roman" w:hAnsi="Times New Roman" w:cs="Times New Roman"/>
                <w:color w:val="000000"/>
                <w:sz w:val="20"/>
                <w:szCs w:val="20"/>
              </w:rPr>
              <w:t>0,00</w:t>
            </w:r>
            <w:r>
              <w:rPr>
                <w:rFonts w:ascii="Times New Roman" w:hAnsi="Times New Roman" w:cs="Times New Roman"/>
                <w:color w:val="000000"/>
                <w:sz w:val="20"/>
                <w:szCs w:val="20"/>
                <w:lang w:val="en-US"/>
              </w:rPr>
              <w:t>6</w:t>
            </w:r>
            <w:r w:rsidR="005F1721" w:rsidRPr="005F1721">
              <w:rPr>
                <w:rFonts w:ascii="Times New Roman" w:hAnsi="Times New Roman" w:cs="Times New Roman"/>
                <w:color w:val="000000"/>
                <w:sz w:val="20"/>
                <w:szCs w:val="20"/>
              </w:rPr>
              <w:t>*</w:t>
            </w:r>
          </w:p>
        </w:tc>
        <w:tc>
          <w:tcPr>
            <w:tcW w:w="1430" w:type="dxa"/>
            <w:tcBorders>
              <w:top w:val="single" w:sz="4" w:space="0" w:color="auto"/>
              <w:left w:val="nil"/>
              <w:bottom w:val="single" w:sz="4" w:space="0" w:color="auto"/>
              <w:right w:val="nil"/>
            </w:tcBorders>
            <w:noWrap/>
            <w:vAlign w:val="bottom"/>
          </w:tcPr>
          <w:p w14:paraId="0A9E4A8B"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single" w:sz="4" w:space="0" w:color="auto"/>
              <w:left w:val="nil"/>
              <w:bottom w:val="single" w:sz="4" w:space="0" w:color="auto"/>
              <w:right w:val="nil"/>
            </w:tcBorders>
            <w:noWrap/>
            <w:vAlign w:val="bottom"/>
          </w:tcPr>
          <w:p w14:paraId="759E7BCD"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01CFDBC7" w14:textId="77777777" w:rsidTr="004D78D6">
        <w:trPr>
          <w:trHeight w:val="220"/>
          <w:jc w:val="center"/>
        </w:trPr>
        <w:tc>
          <w:tcPr>
            <w:tcW w:w="3262" w:type="dxa"/>
            <w:vMerge/>
            <w:tcBorders>
              <w:left w:val="nil"/>
              <w:right w:val="nil"/>
            </w:tcBorders>
            <w:vAlign w:val="center"/>
          </w:tcPr>
          <w:p w14:paraId="16B0085C"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7A3D65B8" w14:textId="5A9F3BC7" w:rsidR="005F1721" w:rsidRPr="005F1721" w:rsidRDefault="00550652"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25</w:t>
            </w:r>
            <w:r w:rsidR="005F1721" w:rsidRPr="005F1721">
              <w:rPr>
                <w:rFonts w:ascii="Times New Roman" w:hAnsi="Times New Roman" w:cs="Times New Roman"/>
                <w:color w:val="000000"/>
                <w:sz w:val="20"/>
                <w:szCs w:val="20"/>
              </w:rPr>
              <w:t>%</w:t>
            </w:r>
          </w:p>
        </w:tc>
        <w:tc>
          <w:tcPr>
            <w:tcW w:w="942" w:type="dxa"/>
            <w:tcBorders>
              <w:top w:val="nil"/>
              <w:left w:val="nil"/>
              <w:bottom w:val="single" w:sz="4" w:space="0" w:color="auto"/>
              <w:right w:val="nil"/>
            </w:tcBorders>
            <w:noWrap/>
            <w:vAlign w:val="bottom"/>
          </w:tcPr>
          <w:p w14:paraId="20743BCE" w14:textId="73A53ECC" w:rsidR="005F1721" w:rsidRPr="004D78D6" w:rsidRDefault="004D78D6" w:rsidP="00834749">
            <w:pPr>
              <w:spacing w:line="256"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999</w:t>
            </w:r>
          </w:p>
        </w:tc>
        <w:tc>
          <w:tcPr>
            <w:tcW w:w="942" w:type="dxa"/>
            <w:tcBorders>
              <w:top w:val="nil"/>
              <w:left w:val="nil"/>
              <w:bottom w:val="single" w:sz="4" w:space="0" w:color="auto"/>
              <w:right w:val="nil"/>
            </w:tcBorders>
            <w:noWrap/>
            <w:vAlign w:val="bottom"/>
          </w:tcPr>
          <w:p w14:paraId="26272055"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942" w:type="dxa"/>
            <w:tcBorders>
              <w:top w:val="nil"/>
              <w:left w:val="nil"/>
              <w:bottom w:val="single" w:sz="4" w:space="0" w:color="auto"/>
              <w:right w:val="nil"/>
            </w:tcBorders>
            <w:noWrap/>
            <w:vAlign w:val="bottom"/>
          </w:tcPr>
          <w:p w14:paraId="46103632" w14:textId="64F52D6A" w:rsidR="005F1721" w:rsidRPr="005F1721" w:rsidRDefault="004D78D6" w:rsidP="00834749">
            <w:pPr>
              <w:spacing w:line="256" w:lineRule="auto"/>
              <w:rPr>
                <w:rFonts w:ascii="Times New Roman" w:hAnsi="Times New Roman" w:cs="Times New Roman"/>
                <w:color w:val="000000"/>
                <w:sz w:val="20"/>
                <w:szCs w:val="20"/>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2</w:t>
            </w:r>
            <w:r w:rsidR="005F1721" w:rsidRPr="005F1721">
              <w:rPr>
                <w:rFonts w:ascii="Times New Roman" w:hAnsi="Times New Roman" w:cs="Times New Roman"/>
                <w:color w:val="000000"/>
                <w:sz w:val="20"/>
                <w:szCs w:val="20"/>
              </w:rPr>
              <w:t>44</w:t>
            </w:r>
          </w:p>
        </w:tc>
        <w:tc>
          <w:tcPr>
            <w:tcW w:w="1430" w:type="dxa"/>
            <w:tcBorders>
              <w:top w:val="nil"/>
              <w:left w:val="nil"/>
              <w:bottom w:val="single" w:sz="4" w:space="0" w:color="auto"/>
              <w:right w:val="nil"/>
            </w:tcBorders>
            <w:noWrap/>
            <w:vAlign w:val="bottom"/>
          </w:tcPr>
          <w:p w14:paraId="76FBE36B"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nil"/>
              <w:left w:val="nil"/>
              <w:bottom w:val="single" w:sz="4" w:space="0" w:color="auto"/>
              <w:right w:val="nil"/>
            </w:tcBorders>
            <w:noWrap/>
            <w:vAlign w:val="bottom"/>
          </w:tcPr>
          <w:p w14:paraId="3850761C"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74FA26FF" w14:textId="77777777" w:rsidTr="004D78D6">
        <w:trPr>
          <w:trHeight w:val="220"/>
          <w:jc w:val="center"/>
        </w:trPr>
        <w:tc>
          <w:tcPr>
            <w:tcW w:w="3262" w:type="dxa"/>
            <w:vMerge/>
            <w:tcBorders>
              <w:left w:val="nil"/>
              <w:right w:val="nil"/>
            </w:tcBorders>
            <w:vAlign w:val="center"/>
          </w:tcPr>
          <w:p w14:paraId="1E2F1F56"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10D1E902" w14:textId="60D78E7D" w:rsidR="005F1721" w:rsidRPr="005F1721" w:rsidRDefault="00550652"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35</w:t>
            </w:r>
            <w:r w:rsidR="005F1721" w:rsidRPr="005F1721">
              <w:rPr>
                <w:rFonts w:ascii="Times New Roman" w:hAnsi="Times New Roman" w:cs="Times New Roman"/>
                <w:color w:val="000000"/>
                <w:sz w:val="20"/>
                <w:szCs w:val="20"/>
              </w:rPr>
              <w:t>%</w:t>
            </w:r>
          </w:p>
        </w:tc>
        <w:tc>
          <w:tcPr>
            <w:tcW w:w="942" w:type="dxa"/>
            <w:tcBorders>
              <w:top w:val="nil"/>
              <w:left w:val="nil"/>
              <w:bottom w:val="single" w:sz="4" w:space="0" w:color="auto"/>
              <w:right w:val="nil"/>
            </w:tcBorders>
            <w:noWrap/>
            <w:vAlign w:val="bottom"/>
          </w:tcPr>
          <w:p w14:paraId="5FE4B622"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0,006*</w:t>
            </w:r>
          </w:p>
        </w:tc>
        <w:tc>
          <w:tcPr>
            <w:tcW w:w="942" w:type="dxa"/>
            <w:tcBorders>
              <w:top w:val="nil"/>
              <w:left w:val="nil"/>
              <w:bottom w:val="single" w:sz="4" w:space="0" w:color="auto"/>
              <w:right w:val="nil"/>
            </w:tcBorders>
            <w:noWrap/>
            <w:vAlign w:val="bottom"/>
          </w:tcPr>
          <w:p w14:paraId="642C3055" w14:textId="7381303E" w:rsidR="005F1721" w:rsidRPr="004D78D6" w:rsidRDefault="004D78D6"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999</w:t>
            </w:r>
          </w:p>
        </w:tc>
        <w:tc>
          <w:tcPr>
            <w:tcW w:w="942" w:type="dxa"/>
            <w:tcBorders>
              <w:top w:val="nil"/>
              <w:left w:val="nil"/>
              <w:bottom w:val="single" w:sz="4" w:space="0" w:color="auto"/>
              <w:right w:val="nil"/>
            </w:tcBorders>
            <w:noWrap/>
            <w:vAlign w:val="bottom"/>
          </w:tcPr>
          <w:p w14:paraId="0E4721FF"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1430" w:type="dxa"/>
            <w:tcBorders>
              <w:top w:val="nil"/>
              <w:left w:val="nil"/>
              <w:bottom w:val="single" w:sz="4" w:space="0" w:color="auto"/>
              <w:right w:val="nil"/>
            </w:tcBorders>
            <w:noWrap/>
            <w:vAlign w:val="bottom"/>
          </w:tcPr>
          <w:p w14:paraId="59EFE371"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nil"/>
              <w:left w:val="nil"/>
              <w:bottom w:val="single" w:sz="4" w:space="0" w:color="auto"/>
              <w:right w:val="nil"/>
            </w:tcBorders>
            <w:noWrap/>
            <w:vAlign w:val="bottom"/>
          </w:tcPr>
          <w:p w14:paraId="62F53B8B"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66E25395" w14:textId="77777777" w:rsidTr="004D78D6">
        <w:trPr>
          <w:trHeight w:val="220"/>
          <w:jc w:val="center"/>
        </w:trPr>
        <w:tc>
          <w:tcPr>
            <w:tcW w:w="3262" w:type="dxa"/>
            <w:vMerge/>
            <w:tcBorders>
              <w:left w:val="nil"/>
              <w:right w:val="nil"/>
            </w:tcBorders>
            <w:vAlign w:val="center"/>
          </w:tcPr>
          <w:p w14:paraId="3BB70D3B"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78836F5D"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Kontrol Positif</w:t>
            </w:r>
          </w:p>
        </w:tc>
        <w:tc>
          <w:tcPr>
            <w:tcW w:w="942" w:type="dxa"/>
            <w:tcBorders>
              <w:top w:val="nil"/>
              <w:left w:val="nil"/>
              <w:bottom w:val="single" w:sz="4" w:space="0" w:color="auto"/>
              <w:right w:val="nil"/>
            </w:tcBorders>
            <w:noWrap/>
            <w:vAlign w:val="bottom"/>
          </w:tcPr>
          <w:p w14:paraId="6554484E"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6D66CC66"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1BBC4CC2"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430" w:type="dxa"/>
            <w:tcBorders>
              <w:top w:val="nil"/>
              <w:left w:val="nil"/>
              <w:bottom w:val="single" w:sz="4" w:space="0" w:color="auto"/>
              <w:right w:val="nil"/>
            </w:tcBorders>
            <w:noWrap/>
            <w:vAlign w:val="bottom"/>
          </w:tcPr>
          <w:p w14:paraId="21D970F1"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1508" w:type="dxa"/>
            <w:tcBorders>
              <w:top w:val="nil"/>
              <w:left w:val="nil"/>
              <w:bottom w:val="single" w:sz="4" w:space="0" w:color="auto"/>
              <w:right w:val="nil"/>
            </w:tcBorders>
            <w:noWrap/>
            <w:vAlign w:val="bottom"/>
          </w:tcPr>
          <w:p w14:paraId="2DCE8573"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4F10ED58" w14:textId="77777777" w:rsidTr="004D78D6">
        <w:trPr>
          <w:trHeight w:val="220"/>
          <w:jc w:val="center"/>
        </w:trPr>
        <w:tc>
          <w:tcPr>
            <w:tcW w:w="3262" w:type="dxa"/>
            <w:vMerge/>
            <w:tcBorders>
              <w:left w:val="nil"/>
              <w:bottom w:val="single" w:sz="4" w:space="0" w:color="auto"/>
              <w:right w:val="nil"/>
            </w:tcBorders>
            <w:vAlign w:val="center"/>
          </w:tcPr>
          <w:p w14:paraId="13AD6DEC"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7F5EB4B2"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Kontrol Negatif</w:t>
            </w:r>
          </w:p>
        </w:tc>
        <w:tc>
          <w:tcPr>
            <w:tcW w:w="942" w:type="dxa"/>
            <w:tcBorders>
              <w:top w:val="nil"/>
              <w:left w:val="nil"/>
              <w:bottom w:val="single" w:sz="4" w:space="0" w:color="auto"/>
              <w:right w:val="nil"/>
            </w:tcBorders>
            <w:noWrap/>
            <w:vAlign w:val="bottom"/>
          </w:tcPr>
          <w:p w14:paraId="6F47192E"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159DF7F8"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683E9B1D"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430" w:type="dxa"/>
            <w:tcBorders>
              <w:top w:val="nil"/>
              <w:left w:val="nil"/>
              <w:bottom w:val="single" w:sz="4" w:space="0" w:color="auto"/>
              <w:right w:val="nil"/>
            </w:tcBorders>
            <w:noWrap/>
            <w:vAlign w:val="bottom"/>
          </w:tcPr>
          <w:p w14:paraId="44D1A650"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nil"/>
              <w:left w:val="nil"/>
              <w:bottom w:val="single" w:sz="4" w:space="0" w:color="auto"/>
              <w:right w:val="nil"/>
            </w:tcBorders>
            <w:noWrap/>
            <w:vAlign w:val="bottom"/>
          </w:tcPr>
          <w:p w14:paraId="39E631CA"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r>
      <w:tr w:rsidR="005F1721" w:rsidRPr="005F1721" w14:paraId="71B78E06" w14:textId="77777777" w:rsidTr="004D78D6">
        <w:trPr>
          <w:trHeight w:val="220"/>
          <w:jc w:val="center"/>
        </w:trPr>
        <w:tc>
          <w:tcPr>
            <w:tcW w:w="3262" w:type="dxa"/>
            <w:vMerge w:val="restart"/>
            <w:tcBorders>
              <w:top w:val="single" w:sz="4" w:space="0" w:color="auto"/>
              <w:left w:val="nil"/>
              <w:right w:val="nil"/>
            </w:tcBorders>
            <w:vAlign w:val="center"/>
          </w:tcPr>
          <w:p w14:paraId="576E3670"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bCs/>
                <w:i/>
                <w:color w:val="000000"/>
                <w:sz w:val="20"/>
                <w:szCs w:val="20"/>
              </w:rPr>
              <w:t>Pseudomonas aeruginosa</w:t>
            </w:r>
          </w:p>
          <w:p w14:paraId="3A2B4EFD"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single" w:sz="4" w:space="0" w:color="auto"/>
              <w:left w:val="nil"/>
              <w:bottom w:val="single" w:sz="4" w:space="0" w:color="auto"/>
              <w:right w:val="nil"/>
            </w:tcBorders>
            <w:noWrap/>
            <w:vAlign w:val="center"/>
          </w:tcPr>
          <w:p w14:paraId="2A8213C2" w14:textId="11E3FB0B"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15</w:t>
            </w:r>
            <w:r w:rsidRPr="005F1721">
              <w:rPr>
                <w:rFonts w:ascii="Times New Roman" w:hAnsi="Times New Roman" w:cs="Times New Roman"/>
                <w:color w:val="000000"/>
                <w:sz w:val="20"/>
                <w:szCs w:val="20"/>
              </w:rPr>
              <w:t>%</w:t>
            </w:r>
          </w:p>
        </w:tc>
        <w:tc>
          <w:tcPr>
            <w:tcW w:w="942" w:type="dxa"/>
            <w:tcBorders>
              <w:top w:val="single" w:sz="4" w:space="0" w:color="auto"/>
              <w:left w:val="nil"/>
              <w:bottom w:val="single" w:sz="4" w:space="0" w:color="auto"/>
              <w:right w:val="nil"/>
            </w:tcBorders>
            <w:noWrap/>
            <w:vAlign w:val="bottom"/>
          </w:tcPr>
          <w:p w14:paraId="5B3CB6C4"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942" w:type="dxa"/>
            <w:tcBorders>
              <w:top w:val="single" w:sz="4" w:space="0" w:color="auto"/>
              <w:left w:val="nil"/>
              <w:bottom w:val="single" w:sz="4" w:space="0" w:color="auto"/>
              <w:right w:val="nil"/>
            </w:tcBorders>
            <w:noWrap/>
            <w:vAlign w:val="bottom"/>
          </w:tcPr>
          <w:p w14:paraId="433C6D5F" w14:textId="2ADE028F" w:rsidR="005F1721" w:rsidRPr="004D78D6" w:rsidRDefault="004D78D6"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777</w:t>
            </w:r>
          </w:p>
        </w:tc>
        <w:tc>
          <w:tcPr>
            <w:tcW w:w="942" w:type="dxa"/>
            <w:tcBorders>
              <w:top w:val="single" w:sz="4" w:space="0" w:color="auto"/>
              <w:left w:val="nil"/>
              <w:bottom w:val="single" w:sz="4" w:space="0" w:color="auto"/>
              <w:right w:val="nil"/>
            </w:tcBorders>
            <w:noWrap/>
            <w:vAlign w:val="bottom"/>
          </w:tcPr>
          <w:p w14:paraId="003CAC22" w14:textId="0B4101CF" w:rsidR="005F1721" w:rsidRPr="005F1721" w:rsidRDefault="004D78D6" w:rsidP="00834749">
            <w:pPr>
              <w:spacing w:line="256" w:lineRule="auto"/>
              <w:rPr>
                <w:rFonts w:ascii="Times New Roman" w:hAnsi="Times New Roman" w:cs="Times New Roman"/>
                <w:color w:val="000000"/>
                <w:sz w:val="20"/>
                <w:szCs w:val="20"/>
              </w:rPr>
            </w:pPr>
            <w:r>
              <w:rPr>
                <w:rFonts w:ascii="Times New Roman" w:hAnsi="Times New Roman" w:cs="Times New Roman"/>
                <w:color w:val="000000"/>
                <w:sz w:val="20"/>
                <w:szCs w:val="20"/>
              </w:rPr>
              <w:t>0,00</w:t>
            </w:r>
            <w:r>
              <w:rPr>
                <w:rFonts w:ascii="Times New Roman" w:hAnsi="Times New Roman" w:cs="Times New Roman"/>
                <w:color w:val="000000"/>
                <w:sz w:val="20"/>
                <w:szCs w:val="20"/>
                <w:lang w:val="en-US"/>
              </w:rPr>
              <w:t>4</w:t>
            </w:r>
            <w:r w:rsidR="005F1721" w:rsidRPr="005F1721">
              <w:rPr>
                <w:rFonts w:ascii="Times New Roman" w:hAnsi="Times New Roman" w:cs="Times New Roman"/>
                <w:color w:val="000000"/>
                <w:sz w:val="20"/>
                <w:szCs w:val="20"/>
              </w:rPr>
              <w:t>*</w:t>
            </w:r>
          </w:p>
        </w:tc>
        <w:tc>
          <w:tcPr>
            <w:tcW w:w="1430" w:type="dxa"/>
            <w:tcBorders>
              <w:top w:val="single" w:sz="4" w:space="0" w:color="auto"/>
              <w:left w:val="nil"/>
              <w:bottom w:val="single" w:sz="4" w:space="0" w:color="auto"/>
              <w:right w:val="nil"/>
            </w:tcBorders>
            <w:noWrap/>
            <w:vAlign w:val="bottom"/>
          </w:tcPr>
          <w:p w14:paraId="32A446EE"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single" w:sz="4" w:space="0" w:color="auto"/>
              <w:left w:val="nil"/>
              <w:bottom w:val="single" w:sz="4" w:space="0" w:color="auto"/>
              <w:right w:val="nil"/>
            </w:tcBorders>
            <w:noWrap/>
            <w:vAlign w:val="bottom"/>
          </w:tcPr>
          <w:p w14:paraId="6341E33D"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335729E6" w14:textId="77777777" w:rsidTr="004D78D6">
        <w:trPr>
          <w:trHeight w:val="220"/>
          <w:jc w:val="center"/>
        </w:trPr>
        <w:tc>
          <w:tcPr>
            <w:tcW w:w="3262" w:type="dxa"/>
            <w:vMerge/>
            <w:tcBorders>
              <w:left w:val="nil"/>
              <w:right w:val="nil"/>
            </w:tcBorders>
            <w:vAlign w:val="center"/>
          </w:tcPr>
          <w:p w14:paraId="29D0677B"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3B1E915B" w14:textId="2FBEC4F8"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25</w:t>
            </w:r>
            <w:r w:rsidRPr="005F1721">
              <w:rPr>
                <w:rFonts w:ascii="Times New Roman" w:hAnsi="Times New Roman" w:cs="Times New Roman"/>
                <w:color w:val="000000"/>
                <w:sz w:val="20"/>
                <w:szCs w:val="20"/>
              </w:rPr>
              <w:t>%</w:t>
            </w:r>
          </w:p>
        </w:tc>
        <w:tc>
          <w:tcPr>
            <w:tcW w:w="942" w:type="dxa"/>
            <w:tcBorders>
              <w:top w:val="nil"/>
              <w:left w:val="nil"/>
              <w:bottom w:val="single" w:sz="4" w:space="0" w:color="auto"/>
              <w:right w:val="nil"/>
            </w:tcBorders>
            <w:noWrap/>
            <w:vAlign w:val="bottom"/>
          </w:tcPr>
          <w:p w14:paraId="1EBB2854" w14:textId="2C492DCD" w:rsidR="005F1721" w:rsidRPr="004D78D6" w:rsidRDefault="004D78D6" w:rsidP="00834749">
            <w:pPr>
              <w:spacing w:line="256"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777</w:t>
            </w:r>
          </w:p>
        </w:tc>
        <w:tc>
          <w:tcPr>
            <w:tcW w:w="942" w:type="dxa"/>
            <w:tcBorders>
              <w:top w:val="nil"/>
              <w:left w:val="nil"/>
              <w:bottom w:val="single" w:sz="4" w:space="0" w:color="auto"/>
              <w:right w:val="nil"/>
            </w:tcBorders>
            <w:noWrap/>
            <w:vAlign w:val="bottom"/>
          </w:tcPr>
          <w:p w14:paraId="0D06D0F2"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942" w:type="dxa"/>
            <w:tcBorders>
              <w:top w:val="nil"/>
              <w:left w:val="nil"/>
              <w:bottom w:val="single" w:sz="4" w:space="0" w:color="auto"/>
              <w:right w:val="nil"/>
            </w:tcBorders>
            <w:noWrap/>
            <w:vAlign w:val="bottom"/>
          </w:tcPr>
          <w:p w14:paraId="598A90C1" w14:textId="126EBE26" w:rsidR="005F1721" w:rsidRPr="005F1721" w:rsidRDefault="004D78D6" w:rsidP="00834749">
            <w:pPr>
              <w:spacing w:line="256" w:lineRule="auto"/>
              <w:rPr>
                <w:rFonts w:ascii="Times New Roman" w:hAnsi="Times New Roman" w:cs="Times New Roman"/>
                <w:color w:val="000000"/>
                <w:sz w:val="20"/>
                <w:szCs w:val="20"/>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4</w:t>
            </w:r>
            <w:r w:rsidR="005F1721" w:rsidRPr="005F1721">
              <w:rPr>
                <w:rFonts w:ascii="Times New Roman" w:hAnsi="Times New Roman" w:cs="Times New Roman"/>
                <w:color w:val="000000"/>
                <w:sz w:val="20"/>
                <w:szCs w:val="20"/>
              </w:rPr>
              <w:t>88</w:t>
            </w:r>
          </w:p>
        </w:tc>
        <w:tc>
          <w:tcPr>
            <w:tcW w:w="1430" w:type="dxa"/>
            <w:tcBorders>
              <w:top w:val="nil"/>
              <w:left w:val="nil"/>
              <w:bottom w:val="single" w:sz="4" w:space="0" w:color="auto"/>
              <w:right w:val="nil"/>
            </w:tcBorders>
            <w:noWrap/>
            <w:vAlign w:val="bottom"/>
          </w:tcPr>
          <w:p w14:paraId="33E028D6"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nil"/>
              <w:left w:val="nil"/>
              <w:bottom w:val="single" w:sz="4" w:space="0" w:color="auto"/>
              <w:right w:val="nil"/>
            </w:tcBorders>
            <w:noWrap/>
            <w:vAlign w:val="bottom"/>
          </w:tcPr>
          <w:p w14:paraId="398B62B9"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63CE8576" w14:textId="77777777" w:rsidTr="004D78D6">
        <w:trPr>
          <w:trHeight w:val="220"/>
          <w:jc w:val="center"/>
        </w:trPr>
        <w:tc>
          <w:tcPr>
            <w:tcW w:w="3262" w:type="dxa"/>
            <w:vMerge/>
            <w:tcBorders>
              <w:left w:val="nil"/>
              <w:right w:val="nil"/>
            </w:tcBorders>
            <w:vAlign w:val="center"/>
          </w:tcPr>
          <w:p w14:paraId="31EF3C77"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41EF67E3" w14:textId="5B9A5778"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35</w:t>
            </w:r>
            <w:r w:rsidRPr="005F1721">
              <w:rPr>
                <w:rFonts w:ascii="Times New Roman" w:hAnsi="Times New Roman" w:cs="Times New Roman"/>
                <w:color w:val="000000"/>
                <w:sz w:val="20"/>
                <w:szCs w:val="20"/>
              </w:rPr>
              <w:t>%</w:t>
            </w:r>
          </w:p>
        </w:tc>
        <w:tc>
          <w:tcPr>
            <w:tcW w:w="942" w:type="dxa"/>
            <w:tcBorders>
              <w:top w:val="nil"/>
              <w:left w:val="nil"/>
              <w:bottom w:val="single" w:sz="4" w:space="0" w:color="auto"/>
              <w:right w:val="nil"/>
            </w:tcBorders>
            <w:noWrap/>
            <w:vAlign w:val="bottom"/>
          </w:tcPr>
          <w:p w14:paraId="18715452"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0,004*</w:t>
            </w:r>
          </w:p>
        </w:tc>
        <w:tc>
          <w:tcPr>
            <w:tcW w:w="942" w:type="dxa"/>
            <w:tcBorders>
              <w:top w:val="nil"/>
              <w:left w:val="nil"/>
              <w:bottom w:val="single" w:sz="4" w:space="0" w:color="auto"/>
              <w:right w:val="nil"/>
            </w:tcBorders>
            <w:noWrap/>
            <w:vAlign w:val="bottom"/>
          </w:tcPr>
          <w:p w14:paraId="4EBC93FF" w14:textId="2EBD272D" w:rsidR="005F1721" w:rsidRPr="004D78D6" w:rsidRDefault="004D78D6"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777</w:t>
            </w:r>
          </w:p>
        </w:tc>
        <w:tc>
          <w:tcPr>
            <w:tcW w:w="942" w:type="dxa"/>
            <w:tcBorders>
              <w:top w:val="nil"/>
              <w:left w:val="nil"/>
              <w:bottom w:val="single" w:sz="4" w:space="0" w:color="auto"/>
              <w:right w:val="nil"/>
            </w:tcBorders>
            <w:noWrap/>
            <w:vAlign w:val="bottom"/>
          </w:tcPr>
          <w:p w14:paraId="33867F0B"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1430" w:type="dxa"/>
            <w:tcBorders>
              <w:top w:val="nil"/>
              <w:left w:val="nil"/>
              <w:bottom w:val="single" w:sz="4" w:space="0" w:color="auto"/>
              <w:right w:val="nil"/>
            </w:tcBorders>
            <w:noWrap/>
            <w:vAlign w:val="bottom"/>
          </w:tcPr>
          <w:p w14:paraId="49C4A7EE"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nil"/>
              <w:left w:val="nil"/>
              <w:bottom w:val="single" w:sz="4" w:space="0" w:color="auto"/>
              <w:right w:val="nil"/>
            </w:tcBorders>
            <w:noWrap/>
            <w:vAlign w:val="bottom"/>
          </w:tcPr>
          <w:p w14:paraId="186B349F"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578EDB07" w14:textId="77777777" w:rsidTr="004D78D6">
        <w:trPr>
          <w:trHeight w:val="220"/>
          <w:jc w:val="center"/>
        </w:trPr>
        <w:tc>
          <w:tcPr>
            <w:tcW w:w="3262" w:type="dxa"/>
            <w:vMerge/>
            <w:tcBorders>
              <w:left w:val="nil"/>
              <w:right w:val="nil"/>
            </w:tcBorders>
          </w:tcPr>
          <w:p w14:paraId="04E2E792"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0FDA8E81"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Kontrol Positif</w:t>
            </w:r>
          </w:p>
        </w:tc>
        <w:tc>
          <w:tcPr>
            <w:tcW w:w="942" w:type="dxa"/>
            <w:tcBorders>
              <w:top w:val="nil"/>
              <w:left w:val="nil"/>
              <w:bottom w:val="single" w:sz="4" w:space="0" w:color="auto"/>
              <w:right w:val="nil"/>
            </w:tcBorders>
            <w:noWrap/>
            <w:vAlign w:val="bottom"/>
          </w:tcPr>
          <w:p w14:paraId="4E99A2C2"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7705D9A5"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367B81BC"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430" w:type="dxa"/>
            <w:tcBorders>
              <w:top w:val="nil"/>
              <w:left w:val="nil"/>
              <w:bottom w:val="single" w:sz="4" w:space="0" w:color="auto"/>
              <w:right w:val="nil"/>
            </w:tcBorders>
            <w:noWrap/>
            <w:vAlign w:val="bottom"/>
          </w:tcPr>
          <w:p w14:paraId="3B2CC743"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1508" w:type="dxa"/>
            <w:tcBorders>
              <w:top w:val="nil"/>
              <w:left w:val="nil"/>
              <w:bottom w:val="single" w:sz="4" w:space="0" w:color="auto"/>
              <w:right w:val="nil"/>
            </w:tcBorders>
            <w:noWrap/>
            <w:vAlign w:val="bottom"/>
          </w:tcPr>
          <w:p w14:paraId="3FE5377F"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28D156E9" w14:textId="77777777" w:rsidTr="004D78D6">
        <w:trPr>
          <w:trHeight w:val="220"/>
          <w:jc w:val="center"/>
        </w:trPr>
        <w:tc>
          <w:tcPr>
            <w:tcW w:w="3262" w:type="dxa"/>
            <w:vMerge/>
            <w:tcBorders>
              <w:left w:val="nil"/>
              <w:bottom w:val="single" w:sz="4" w:space="0" w:color="auto"/>
              <w:right w:val="nil"/>
            </w:tcBorders>
          </w:tcPr>
          <w:p w14:paraId="1E7577DB"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1B83DE02"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Kontrol Negatif</w:t>
            </w:r>
          </w:p>
        </w:tc>
        <w:tc>
          <w:tcPr>
            <w:tcW w:w="942" w:type="dxa"/>
            <w:tcBorders>
              <w:top w:val="nil"/>
              <w:left w:val="nil"/>
              <w:bottom w:val="single" w:sz="4" w:space="0" w:color="auto"/>
              <w:right w:val="nil"/>
            </w:tcBorders>
            <w:noWrap/>
            <w:vAlign w:val="bottom"/>
          </w:tcPr>
          <w:p w14:paraId="2CE8B736"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76C96D34"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286F54E2"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430" w:type="dxa"/>
            <w:tcBorders>
              <w:top w:val="nil"/>
              <w:left w:val="nil"/>
              <w:bottom w:val="single" w:sz="4" w:space="0" w:color="auto"/>
              <w:right w:val="nil"/>
            </w:tcBorders>
            <w:noWrap/>
            <w:vAlign w:val="bottom"/>
          </w:tcPr>
          <w:p w14:paraId="521838A5"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nil"/>
              <w:left w:val="nil"/>
              <w:bottom w:val="single" w:sz="4" w:space="0" w:color="auto"/>
              <w:right w:val="nil"/>
            </w:tcBorders>
            <w:noWrap/>
            <w:vAlign w:val="bottom"/>
          </w:tcPr>
          <w:p w14:paraId="0641E3EB"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r>
      <w:tr w:rsidR="005F1721" w:rsidRPr="005F1721" w14:paraId="1DA09DB3" w14:textId="77777777" w:rsidTr="004D78D6">
        <w:trPr>
          <w:trHeight w:val="220"/>
          <w:jc w:val="center"/>
        </w:trPr>
        <w:tc>
          <w:tcPr>
            <w:tcW w:w="3262" w:type="dxa"/>
            <w:vMerge w:val="restart"/>
            <w:tcBorders>
              <w:top w:val="single" w:sz="4" w:space="0" w:color="auto"/>
              <w:left w:val="nil"/>
              <w:right w:val="nil"/>
            </w:tcBorders>
          </w:tcPr>
          <w:p w14:paraId="01FFE664"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bCs/>
                <w:i/>
                <w:color w:val="000000"/>
                <w:sz w:val="20"/>
                <w:szCs w:val="20"/>
              </w:rPr>
              <w:t>Escherichia  coli</w:t>
            </w:r>
          </w:p>
        </w:tc>
        <w:tc>
          <w:tcPr>
            <w:tcW w:w="1586" w:type="dxa"/>
            <w:tcBorders>
              <w:top w:val="single" w:sz="4" w:space="0" w:color="auto"/>
              <w:left w:val="nil"/>
              <w:bottom w:val="single" w:sz="4" w:space="0" w:color="auto"/>
              <w:right w:val="nil"/>
            </w:tcBorders>
            <w:noWrap/>
            <w:vAlign w:val="center"/>
          </w:tcPr>
          <w:p w14:paraId="51363137" w14:textId="0043E475"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15</w:t>
            </w:r>
            <w:r w:rsidRPr="005F1721">
              <w:rPr>
                <w:rFonts w:ascii="Times New Roman" w:hAnsi="Times New Roman" w:cs="Times New Roman"/>
                <w:color w:val="000000"/>
                <w:sz w:val="20"/>
                <w:szCs w:val="20"/>
              </w:rPr>
              <w:t>%</w:t>
            </w:r>
          </w:p>
        </w:tc>
        <w:tc>
          <w:tcPr>
            <w:tcW w:w="942" w:type="dxa"/>
            <w:tcBorders>
              <w:top w:val="single" w:sz="4" w:space="0" w:color="auto"/>
              <w:left w:val="nil"/>
              <w:bottom w:val="single" w:sz="4" w:space="0" w:color="auto"/>
              <w:right w:val="nil"/>
            </w:tcBorders>
            <w:noWrap/>
            <w:vAlign w:val="bottom"/>
          </w:tcPr>
          <w:p w14:paraId="270AEF3D"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942" w:type="dxa"/>
            <w:tcBorders>
              <w:top w:val="single" w:sz="4" w:space="0" w:color="auto"/>
              <w:left w:val="nil"/>
              <w:bottom w:val="single" w:sz="4" w:space="0" w:color="auto"/>
              <w:right w:val="nil"/>
            </w:tcBorders>
            <w:noWrap/>
            <w:vAlign w:val="bottom"/>
          </w:tcPr>
          <w:p w14:paraId="6988C2FC" w14:textId="7FA34A64" w:rsidR="005F1721" w:rsidRPr="004D78D6" w:rsidRDefault="004D78D6" w:rsidP="00834749">
            <w:pPr>
              <w:spacing w:line="256"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666</w:t>
            </w:r>
          </w:p>
        </w:tc>
        <w:tc>
          <w:tcPr>
            <w:tcW w:w="942" w:type="dxa"/>
            <w:tcBorders>
              <w:top w:val="single" w:sz="4" w:space="0" w:color="auto"/>
              <w:left w:val="nil"/>
              <w:bottom w:val="single" w:sz="4" w:space="0" w:color="auto"/>
              <w:right w:val="nil"/>
            </w:tcBorders>
            <w:noWrap/>
            <w:vAlign w:val="bottom"/>
          </w:tcPr>
          <w:p w14:paraId="3EAD36DB"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0,003*</w:t>
            </w:r>
          </w:p>
        </w:tc>
        <w:tc>
          <w:tcPr>
            <w:tcW w:w="1430" w:type="dxa"/>
            <w:tcBorders>
              <w:top w:val="single" w:sz="4" w:space="0" w:color="auto"/>
              <w:left w:val="nil"/>
              <w:bottom w:val="single" w:sz="4" w:space="0" w:color="auto"/>
              <w:right w:val="nil"/>
            </w:tcBorders>
            <w:noWrap/>
            <w:vAlign w:val="bottom"/>
          </w:tcPr>
          <w:p w14:paraId="161E4C53"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single" w:sz="4" w:space="0" w:color="auto"/>
              <w:left w:val="nil"/>
              <w:bottom w:val="single" w:sz="4" w:space="0" w:color="auto"/>
              <w:right w:val="nil"/>
            </w:tcBorders>
            <w:noWrap/>
            <w:vAlign w:val="bottom"/>
          </w:tcPr>
          <w:p w14:paraId="2362BAAF"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261DC6FD" w14:textId="77777777" w:rsidTr="004D78D6">
        <w:trPr>
          <w:trHeight w:val="220"/>
          <w:jc w:val="center"/>
        </w:trPr>
        <w:tc>
          <w:tcPr>
            <w:tcW w:w="3262" w:type="dxa"/>
            <w:vMerge/>
            <w:tcBorders>
              <w:left w:val="nil"/>
              <w:right w:val="nil"/>
            </w:tcBorders>
          </w:tcPr>
          <w:p w14:paraId="35CE9280"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50D7145D" w14:textId="00E08F81"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25</w:t>
            </w:r>
            <w:r w:rsidRPr="005F1721">
              <w:rPr>
                <w:rFonts w:ascii="Times New Roman" w:hAnsi="Times New Roman" w:cs="Times New Roman"/>
                <w:color w:val="000000"/>
                <w:sz w:val="20"/>
                <w:szCs w:val="20"/>
              </w:rPr>
              <w:t>%</w:t>
            </w:r>
          </w:p>
        </w:tc>
        <w:tc>
          <w:tcPr>
            <w:tcW w:w="942" w:type="dxa"/>
            <w:tcBorders>
              <w:top w:val="nil"/>
              <w:left w:val="nil"/>
              <w:bottom w:val="single" w:sz="4" w:space="0" w:color="auto"/>
              <w:right w:val="nil"/>
            </w:tcBorders>
            <w:noWrap/>
            <w:vAlign w:val="bottom"/>
          </w:tcPr>
          <w:p w14:paraId="663501C9"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0,999</w:t>
            </w:r>
          </w:p>
        </w:tc>
        <w:tc>
          <w:tcPr>
            <w:tcW w:w="942" w:type="dxa"/>
            <w:tcBorders>
              <w:top w:val="nil"/>
              <w:left w:val="nil"/>
              <w:bottom w:val="single" w:sz="4" w:space="0" w:color="auto"/>
              <w:right w:val="nil"/>
            </w:tcBorders>
            <w:noWrap/>
            <w:vAlign w:val="bottom"/>
          </w:tcPr>
          <w:p w14:paraId="1A92593C"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942" w:type="dxa"/>
            <w:tcBorders>
              <w:top w:val="nil"/>
              <w:left w:val="nil"/>
              <w:bottom w:val="single" w:sz="4" w:space="0" w:color="auto"/>
              <w:right w:val="nil"/>
            </w:tcBorders>
            <w:noWrap/>
            <w:vAlign w:val="bottom"/>
          </w:tcPr>
          <w:p w14:paraId="7B7604C5" w14:textId="561F1486" w:rsidR="005F1721" w:rsidRPr="005F1721" w:rsidRDefault="004D78D6" w:rsidP="00834749">
            <w:pPr>
              <w:spacing w:line="256" w:lineRule="auto"/>
              <w:rPr>
                <w:rFonts w:ascii="Times New Roman" w:hAnsi="Times New Roman" w:cs="Times New Roman"/>
                <w:color w:val="000000"/>
                <w:sz w:val="20"/>
                <w:szCs w:val="20"/>
              </w:rPr>
            </w:pPr>
            <w:r>
              <w:rPr>
                <w:rFonts w:ascii="Times New Roman" w:hAnsi="Times New Roman" w:cs="Times New Roman"/>
                <w:color w:val="000000"/>
                <w:sz w:val="20"/>
                <w:szCs w:val="20"/>
              </w:rPr>
              <w:t>0,</w:t>
            </w:r>
            <w:r>
              <w:rPr>
                <w:rFonts w:ascii="Times New Roman" w:hAnsi="Times New Roman" w:cs="Times New Roman"/>
                <w:color w:val="000000"/>
                <w:sz w:val="20"/>
                <w:szCs w:val="20"/>
                <w:lang w:val="en-US"/>
              </w:rPr>
              <w:t>2</w:t>
            </w:r>
            <w:r w:rsidR="005F1721" w:rsidRPr="005F1721">
              <w:rPr>
                <w:rFonts w:ascii="Times New Roman" w:hAnsi="Times New Roman" w:cs="Times New Roman"/>
                <w:color w:val="000000"/>
                <w:sz w:val="20"/>
                <w:szCs w:val="20"/>
              </w:rPr>
              <w:t>88</w:t>
            </w:r>
          </w:p>
        </w:tc>
        <w:tc>
          <w:tcPr>
            <w:tcW w:w="1430" w:type="dxa"/>
            <w:tcBorders>
              <w:top w:val="nil"/>
              <w:left w:val="nil"/>
              <w:bottom w:val="single" w:sz="4" w:space="0" w:color="auto"/>
              <w:right w:val="nil"/>
            </w:tcBorders>
            <w:noWrap/>
            <w:vAlign w:val="bottom"/>
          </w:tcPr>
          <w:p w14:paraId="79A1FFAF"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nil"/>
              <w:left w:val="nil"/>
              <w:bottom w:val="single" w:sz="4" w:space="0" w:color="auto"/>
              <w:right w:val="nil"/>
            </w:tcBorders>
            <w:noWrap/>
            <w:vAlign w:val="bottom"/>
          </w:tcPr>
          <w:p w14:paraId="56DAE205"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515618EB" w14:textId="77777777" w:rsidTr="004D78D6">
        <w:trPr>
          <w:trHeight w:val="220"/>
          <w:jc w:val="center"/>
        </w:trPr>
        <w:tc>
          <w:tcPr>
            <w:tcW w:w="3262" w:type="dxa"/>
            <w:vMerge/>
            <w:tcBorders>
              <w:left w:val="nil"/>
              <w:right w:val="nil"/>
            </w:tcBorders>
          </w:tcPr>
          <w:p w14:paraId="5F67A456"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26185B93" w14:textId="53B5688C" w:rsidR="005F1721" w:rsidRPr="005F1721" w:rsidRDefault="005F1721" w:rsidP="00834749">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35</w:t>
            </w:r>
            <w:r w:rsidRPr="005F1721">
              <w:rPr>
                <w:rFonts w:ascii="Times New Roman" w:hAnsi="Times New Roman" w:cs="Times New Roman"/>
                <w:color w:val="000000"/>
                <w:sz w:val="20"/>
                <w:szCs w:val="20"/>
              </w:rPr>
              <w:t>%</w:t>
            </w:r>
          </w:p>
        </w:tc>
        <w:tc>
          <w:tcPr>
            <w:tcW w:w="942" w:type="dxa"/>
            <w:tcBorders>
              <w:top w:val="nil"/>
              <w:left w:val="nil"/>
              <w:bottom w:val="single" w:sz="4" w:space="0" w:color="auto"/>
              <w:right w:val="nil"/>
            </w:tcBorders>
            <w:noWrap/>
            <w:vAlign w:val="bottom"/>
          </w:tcPr>
          <w:p w14:paraId="0F7DD233"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0,003*</w:t>
            </w:r>
          </w:p>
        </w:tc>
        <w:tc>
          <w:tcPr>
            <w:tcW w:w="942" w:type="dxa"/>
            <w:tcBorders>
              <w:top w:val="nil"/>
              <w:left w:val="nil"/>
              <w:bottom w:val="single" w:sz="4" w:space="0" w:color="auto"/>
              <w:right w:val="nil"/>
            </w:tcBorders>
            <w:noWrap/>
            <w:vAlign w:val="bottom"/>
          </w:tcPr>
          <w:p w14:paraId="68F5A00E" w14:textId="6B95FB17" w:rsidR="005F1721" w:rsidRPr="004D78D6" w:rsidRDefault="005F1721" w:rsidP="00834749">
            <w:pPr>
              <w:spacing w:line="256" w:lineRule="auto"/>
              <w:jc w:val="center"/>
              <w:rPr>
                <w:rFonts w:ascii="Times New Roman" w:hAnsi="Times New Roman" w:cs="Times New Roman"/>
                <w:color w:val="000000"/>
                <w:sz w:val="20"/>
                <w:szCs w:val="20"/>
                <w:lang w:val="en-US"/>
              </w:rPr>
            </w:pPr>
            <w:r w:rsidRPr="005F1721">
              <w:rPr>
                <w:rFonts w:ascii="Times New Roman" w:hAnsi="Times New Roman" w:cs="Times New Roman"/>
                <w:color w:val="000000"/>
                <w:sz w:val="20"/>
                <w:szCs w:val="20"/>
              </w:rPr>
              <w:t>0,</w:t>
            </w:r>
            <w:r w:rsidR="004D78D6">
              <w:rPr>
                <w:rFonts w:ascii="Times New Roman" w:hAnsi="Times New Roman" w:cs="Times New Roman"/>
                <w:color w:val="000000"/>
                <w:sz w:val="20"/>
                <w:szCs w:val="20"/>
                <w:lang w:val="en-US"/>
              </w:rPr>
              <w:t>666</w:t>
            </w:r>
          </w:p>
        </w:tc>
        <w:tc>
          <w:tcPr>
            <w:tcW w:w="942" w:type="dxa"/>
            <w:tcBorders>
              <w:top w:val="nil"/>
              <w:left w:val="nil"/>
              <w:bottom w:val="single" w:sz="4" w:space="0" w:color="auto"/>
              <w:right w:val="nil"/>
            </w:tcBorders>
            <w:noWrap/>
            <w:vAlign w:val="bottom"/>
          </w:tcPr>
          <w:p w14:paraId="320A1566"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1430" w:type="dxa"/>
            <w:tcBorders>
              <w:top w:val="nil"/>
              <w:left w:val="nil"/>
              <w:bottom w:val="single" w:sz="4" w:space="0" w:color="auto"/>
              <w:right w:val="nil"/>
            </w:tcBorders>
            <w:noWrap/>
            <w:vAlign w:val="bottom"/>
          </w:tcPr>
          <w:p w14:paraId="47E3BB80"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nil"/>
              <w:left w:val="nil"/>
              <w:bottom w:val="single" w:sz="4" w:space="0" w:color="auto"/>
              <w:right w:val="nil"/>
            </w:tcBorders>
            <w:noWrap/>
            <w:vAlign w:val="bottom"/>
          </w:tcPr>
          <w:p w14:paraId="069D085A"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37892C5A" w14:textId="77777777" w:rsidTr="004D78D6">
        <w:trPr>
          <w:trHeight w:val="220"/>
          <w:jc w:val="center"/>
        </w:trPr>
        <w:tc>
          <w:tcPr>
            <w:tcW w:w="3262" w:type="dxa"/>
            <w:vMerge/>
            <w:tcBorders>
              <w:left w:val="nil"/>
              <w:right w:val="nil"/>
            </w:tcBorders>
          </w:tcPr>
          <w:p w14:paraId="6F06E05C"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75DA2653"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Kontrol Positif</w:t>
            </w:r>
          </w:p>
        </w:tc>
        <w:tc>
          <w:tcPr>
            <w:tcW w:w="942" w:type="dxa"/>
            <w:tcBorders>
              <w:top w:val="nil"/>
              <w:left w:val="nil"/>
              <w:bottom w:val="single" w:sz="4" w:space="0" w:color="auto"/>
              <w:right w:val="nil"/>
            </w:tcBorders>
            <w:noWrap/>
            <w:vAlign w:val="bottom"/>
          </w:tcPr>
          <w:p w14:paraId="4CFD3690"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29230842"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40008C91"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430" w:type="dxa"/>
            <w:tcBorders>
              <w:top w:val="nil"/>
              <w:left w:val="nil"/>
              <w:bottom w:val="single" w:sz="4" w:space="0" w:color="auto"/>
              <w:right w:val="nil"/>
            </w:tcBorders>
            <w:noWrap/>
            <w:vAlign w:val="bottom"/>
          </w:tcPr>
          <w:p w14:paraId="701D602E"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c>
          <w:tcPr>
            <w:tcW w:w="1508" w:type="dxa"/>
            <w:tcBorders>
              <w:top w:val="nil"/>
              <w:left w:val="nil"/>
              <w:bottom w:val="single" w:sz="4" w:space="0" w:color="auto"/>
              <w:right w:val="nil"/>
            </w:tcBorders>
            <w:noWrap/>
            <w:vAlign w:val="bottom"/>
          </w:tcPr>
          <w:p w14:paraId="31FFA5D2"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r>
      <w:tr w:rsidR="005F1721" w:rsidRPr="005F1721" w14:paraId="1329F1A4" w14:textId="77777777" w:rsidTr="004D78D6">
        <w:trPr>
          <w:trHeight w:val="220"/>
          <w:jc w:val="center"/>
        </w:trPr>
        <w:tc>
          <w:tcPr>
            <w:tcW w:w="3262" w:type="dxa"/>
            <w:vMerge/>
            <w:tcBorders>
              <w:left w:val="nil"/>
              <w:bottom w:val="single" w:sz="4" w:space="0" w:color="auto"/>
              <w:right w:val="nil"/>
            </w:tcBorders>
          </w:tcPr>
          <w:p w14:paraId="247741FA"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1586" w:type="dxa"/>
            <w:tcBorders>
              <w:top w:val="nil"/>
              <w:left w:val="nil"/>
              <w:bottom w:val="single" w:sz="4" w:space="0" w:color="auto"/>
              <w:right w:val="nil"/>
            </w:tcBorders>
            <w:noWrap/>
            <w:vAlign w:val="bottom"/>
          </w:tcPr>
          <w:p w14:paraId="0E2AE007"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Kontrol Negatif</w:t>
            </w:r>
          </w:p>
        </w:tc>
        <w:tc>
          <w:tcPr>
            <w:tcW w:w="942" w:type="dxa"/>
            <w:tcBorders>
              <w:top w:val="nil"/>
              <w:left w:val="nil"/>
              <w:bottom w:val="single" w:sz="4" w:space="0" w:color="auto"/>
              <w:right w:val="nil"/>
            </w:tcBorders>
            <w:noWrap/>
            <w:vAlign w:val="bottom"/>
          </w:tcPr>
          <w:p w14:paraId="1DE1159B"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5F06A377"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942" w:type="dxa"/>
            <w:tcBorders>
              <w:top w:val="nil"/>
              <w:left w:val="nil"/>
              <w:bottom w:val="single" w:sz="4" w:space="0" w:color="auto"/>
              <w:right w:val="nil"/>
            </w:tcBorders>
            <w:noWrap/>
            <w:vAlign w:val="bottom"/>
          </w:tcPr>
          <w:p w14:paraId="1CB9E300"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430" w:type="dxa"/>
            <w:tcBorders>
              <w:top w:val="nil"/>
              <w:left w:val="nil"/>
              <w:bottom w:val="single" w:sz="4" w:space="0" w:color="auto"/>
              <w:right w:val="nil"/>
            </w:tcBorders>
            <w:noWrap/>
            <w:vAlign w:val="bottom"/>
          </w:tcPr>
          <w:p w14:paraId="22463784"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0,000*</w:t>
            </w:r>
          </w:p>
        </w:tc>
        <w:tc>
          <w:tcPr>
            <w:tcW w:w="1508" w:type="dxa"/>
            <w:tcBorders>
              <w:top w:val="nil"/>
              <w:left w:val="nil"/>
              <w:bottom w:val="single" w:sz="4" w:space="0" w:color="auto"/>
              <w:right w:val="nil"/>
            </w:tcBorders>
            <w:noWrap/>
            <w:vAlign w:val="bottom"/>
          </w:tcPr>
          <w:p w14:paraId="7ACC857C"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w:t>
            </w:r>
          </w:p>
        </w:tc>
      </w:tr>
      <w:tr w:rsidR="005F1721" w:rsidRPr="005F1721" w14:paraId="1C36C390" w14:textId="77777777" w:rsidTr="004D78D6">
        <w:trPr>
          <w:trHeight w:val="220"/>
          <w:jc w:val="center"/>
        </w:trPr>
        <w:tc>
          <w:tcPr>
            <w:tcW w:w="3262" w:type="dxa"/>
            <w:vMerge w:val="restart"/>
            <w:tcBorders>
              <w:top w:val="nil"/>
              <w:left w:val="nil"/>
              <w:right w:val="nil"/>
            </w:tcBorders>
          </w:tcPr>
          <w:p w14:paraId="4B27E357"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7350" w:type="dxa"/>
            <w:gridSpan w:val="6"/>
            <w:tcBorders>
              <w:top w:val="nil"/>
              <w:left w:val="nil"/>
              <w:bottom w:val="single" w:sz="4" w:space="0" w:color="auto"/>
              <w:right w:val="nil"/>
            </w:tcBorders>
            <w:noWrap/>
            <w:vAlign w:val="bottom"/>
          </w:tcPr>
          <w:p w14:paraId="54495460" w14:textId="77777777" w:rsidR="005F1721" w:rsidRPr="005F1721" w:rsidRDefault="005F1721" w:rsidP="00834749">
            <w:pPr>
              <w:spacing w:line="256" w:lineRule="auto"/>
              <w:rPr>
                <w:rFonts w:ascii="Times New Roman" w:hAnsi="Times New Roman" w:cs="Times New Roman"/>
                <w:color w:val="000000"/>
                <w:sz w:val="20"/>
                <w:szCs w:val="20"/>
              </w:rPr>
            </w:pPr>
            <w:r w:rsidRPr="005F1721">
              <w:rPr>
                <w:rFonts w:ascii="Times New Roman" w:hAnsi="Times New Roman" w:cs="Times New Roman"/>
                <w:color w:val="000000"/>
                <w:sz w:val="20"/>
                <w:szCs w:val="20"/>
              </w:rPr>
              <w:t>Keterangan:</w:t>
            </w:r>
          </w:p>
        </w:tc>
      </w:tr>
      <w:tr w:rsidR="005F1721" w:rsidRPr="005F1721" w14:paraId="11F6DEF5" w14:textId="77777777" w:rsidTr="004D78D6">
        <w:trPr>
          <w:trHeight w:val="220"/>
          <w:jc w:val="center"/>
        </w:trPr>
        <w:tc>
          <w:tcPr>
            <w:tcW w:w="3262" w:type="dxa"/>
            <w:vMerge/>
            <w:tcBorders>
              <w:left w:val="nil"/>
              <w:bottom w:val="single" w:sz="4" w:space="0" w:color="auto"/>
              <w:right w:val="nil"/>
            </w:tcBorders>
          </w:tcPr>
          <w:p w14:paraId="7BF9393C" w14:textId="77777777" w:rsidR="005F1721" w:rsidRPr="005F1721" w:rsidRDefault="005F1721" w:rsidP="00834749">
            <w:pPr>
              <w:spacing w:line="256" w:lineRule="auto"/>
              <w:jc w:val="center"/>
              <w:rPr>
                <w:rFonts w:ascii="Times New Roman" w:hAnsi="Times New Roman" w:cs="Times New Roman"/>
                <w:color w:val="000000"/>
                <w:sz w:val="20"/>
                <w:szCs w:val="20"/>
              </w:rPr>
            </w:pPr>
          </w:p>
        </w:tc>
        <w:tc>
          <w:tcPr>
            <w:tcW w:w="7350" w:type="dxa"/>
            <w:gridSpan w:val="6"/>
            <w:tcBorders>
              <w:top w:val="nil"/>
              <w:left w:val="nil"/>
              <w:bottom w:val="single" w:sz="4" w:space="0" w:color="auto"/>
              <w:right w:val="nil"/>
            </w:tcBorders>
            <w:noWrap/>
            <w:vAlign w:val="bottom"/>
          </w:tcPr>
          <w:p w14:paraId="2315AF68" w14:textId="77777777" w:rsidR="005F1721" w:rsidRPr="005F1721" w:rsidRDefault="005F1721" w:rsidP="00834749">
            <w:pPr>
              <w:spacing w:line="256" w:lineRule="auto"/>
              <w:jc w:val="center"/>
              <w:rPr>
                <w:rFonts w:ascii="Times New Roman" w:hAnsi="Times New Roman" w:cs="Times New Roman"/>
                <w:color w:val="000000"/>
                <w:sz w:val="20"/>
                <w:szCs w:val="20"/>
              </w:rPr>
            </w:pPr>
            <w:r w:rsidRPr="005F1721">
              <w:rPr>
                <w:rFonts w:ascii="Times New Roman" w:hAnsi="Times New Roman" w:cs="Times New Roman"/>
                <w:color w:val="000000"/>
                <w:sz w:val="20"/>
                <w:szCs w:val="20"/>
              </w:rPr>
              <w:t>*: Menyatakan terdapat perbedaan bermakna (p&lt;0,05)</w:t>
            </w:r>
          </w:p>
        </w:tc>
      </w:tr>
    </w:tbl>
    <w:p w14:paraId="53E8B872" w14:textId="53417A33" w:rsidR="004D78D6" w:rsidRDefault="004D78D6" w:rsidP="004D78D6">
      <w:pPr>
        <w:ind w:firstLine="720"/>
        <w:jc w:val="both"/>
        <w:rPr>
          <w:rFonts w:ascii="Times New Roman" w:hAnsi="Times New Roman" w:cs="Times New Roman"/>
          <w:sz w:val="24"/>
          <w:szCs w:val="24"/>
          <w:lang w:val="en-US"/>
        </w:rPr>
      </w:pPr>
      <w:r w:rsidRPr="004D78D6">
        <w:rPr>
          <w:rFonts w:ascii="Times New Roman" w:hAnsi="Times New Roman" w:cs="Times New Roman"/>
          <w:sz w:val="24"/>
          <w:szCs w:val="24"/>
        </w:rPr>
        <w:t xml:space="preserve">Tabel 5 yang tersaji diatas merupakan data hasil penelitian yang telah di uji </w:t>
      </w:r>
      <w:r w:rsidRPr="004D78D6">
        <w:rPr>
          <w:rFonts w:ascii="Times New Roman" w:hAnsi="Times New Roman" w:cs="Times New Roman"/>
          <w:i/>
          <w:sz w:val="24"/>
          <w:szCs w:val="24"/>
        </w:rPr>
        <w:t>Post-Hoc</w:t>
      </w:r>
      <w:r w:rsidRPr="004D78D6">
        <w:rPr>
          <w:rFonts w:ascii="Times New Roman" w:hAnsi="Times New Roman" w:cs="Times New Roman"/>
          <w:sz w:val="24"/>
          <w:szCs w:val="24"/>
        </w:rPr>
        <w:t xml:space="preserve"> dan menunjukkan jika suatu data hasil penelitian men</w:t>
      </w:r>
      <w:r>
        <w:rPr>
          <w:rFonts w:ascii="Times New Roman" w:hAnsi="Times New Roman" w:cs="Times New Roman"/>
          <w:sz w:val="24"/>
          <w:szCs w:val="24"/>
        </w:rPr>
        <w:t xml:space="preserve">ghasilkan nilai p &lt; 0,05 </w:t>
      </w:r>
      <w:r>
        <w:rPr>
          <w:rFonts w:ascii="Times New Roman" w:hAnsi="Times New Roman" w:cs="Times New Roman"/>
          <w:sz w:val="24"/>
          <w:szCs w:val="24"/>
          <w:lang w:val="en-US"/>
        </w:rPr>
        <w:t>maka</w:t>
      </w:r>
      <w:r w:rsidRPr="004D78D6">
        <w:rPr>
          <w:rFonts w:ascii="Times New Roman" w:hAnsi="Times New Roman" w:cs="Times New Roman"/>
          <w:sz w:val="24"/>
          <w:szCs w:val="24"/>
        </w:rPr>
        <w:t xml:space="preserve"> data hasil penelitian tersebut signifikan atau berbeda bermakna pada konsentrasi lain. Jika p&gt;0,05</w:t>
      </w:r>
      <w:r>
        <w:rPr>
          <w:rFonts w:ascii="Times New Roman" w:hAnsi="Times New Roman" w:cs="Times New Roman"/>
          <w:sz w:val="24"/>
          <w:szCs w:val="24"/>
        </w:rPr>
        <w:t>, maka data tersebut me</w:t>
      </w:r>
      <w:r>
        <w:rPr>
          <w:rFonts w:ascii="Times New Roman" w:hAnsi="Times New Roman" w:cs="Times New Roman"/>
          <w:sz w:val="24"/>
          <w:szCs w:val="24"/>
          <w:lang w:val="en-US"/>
        </w:rPr>
        <w:t>buktikan</w:t>
      </w:r>
      <w:r w:rsidRPr="004D78D6">
        <w:rPr>
          <w:rFonts w:ascii="Times New Roman" w:hAnsi="Times New Roman" w:cs="Times New Roman"/>
          <w:sz w:val="24"/>
          <w:szCs w:val="24"/>
        </w:rPr>
        <w:t xml:space="preserve"> tidak signifikan atau tidak berbeda bermakna dengan konsentrasi lain. Uji </w:t>
      </w:r>
      <w:r w:rsidRPr="004D78D6">
        <w:rPr>
          <w:rFonts w:ascii="Times New Roman" w:hAnsi="Times New Roman" w:cs="Times New Roman"/>
          <w:i/>
          <w:sz w:val="24"/>
          <w:szCs w:val="24"/>
        </w:rPr>
        <w:t>Pos-Hoc</w:t>
      </w:r>
      <w:r w:rsidRPr="004D78D6">
        <w:rPr>
          <w:rFonts w:ascii="Times New Roman" w:hAnsi="Times New Roman" w:cs="Times New Roman"/>
          <w:sz w:val="24"/>
          <w:szCs w:val="24"/>
        </w:rPr>
        <w:t xml:space="preserve">  yang tercantu</w:t>
      </w:r>
      <w:r>
        <w:rPr>
          <w:rFonts w:ascii="Times New Roman" w:hAnsi="Times New Roman" w:cs="Times New Roman"/>
          <w:sz w:val="24"/>
          <w:szCs w:val="24"/>
        </w:rPr>
        <w:t xml:space="preserve">m pada tabel 5 </w:t>
      </w:r>
      <w:r>
        <w:rPr>
          <w:rFonts w:ascii="Times New Roman" w:hAnsi="Times New Roman" w:cs="Times New Roman"/>
          <w:sz w:val="24"/>
          <w:szCs w:val="24"/>
          <w:lang w:val="en-US"/>
        </w:rPr>
        <w:t>telah membuktikan</w:t>
      </w:r>
      <w:r w:rsidRPr="004D78D6">
        <w:rPr>
          <w:rFonts w:ascii="Times New Roman" w:hAnsi="Times New Roman" w:cs="Times New Roman"/>
          <w:sz w:val="24"/>
          <w:szCs w:val="24"/>
        </w:rPr>
        <w:t xml:space="preserve"> bahwa diameter zona hambat bakteri </w:t>
      </w:r>
      <w:r w:rsidRPr="004D78D6">
        <w:rPr>
          <w:rFonts w:ascii="Times New Roman" w:hAnsi="Times New Roman" w:cs="Times New Roman"/>
          <w:i/>
          <w:sz w:val="24"/>
          <w:szCs w:val="24"/>
        </w:rPr>
        <w:t>Staphylococus aureus</w:t>
      </w:r>
      <w:r w:rsidRPr="004D78D6">
        <w:rPr>
          <w:rFonts w:ascii="Times New Roman" w:hAnsi="Times New Roman" w:cs="Times New Roman"/>
          <w:sz w:val="24"/>
          <w:szCs w:val="24"/>
        </w:rPr>
        <w:t xml:space="preserve">, </w:t>
      </w:r>
      <w:r w:rsidRPr="004D78D6">
        <w:rPr>
          <w:rFonts w:ascii="Times New Roman" w:hAnsi="Times New Roman" w:cs="Times New Roman"/>
          <w:i/>
          <w:sz w:val="24"/>
          <w:szCs w:val="24"/>
        </w:rPr>
        <w:t>Staphylococcus epidermidis</w:t>
      </w:r>
      <w:r w:rsidRPr="004D78D6">
        <w:rPr>
          <w:rFonts w:ascii="Times New Roman" w:hAnsi="Times New Roman" w:cs="Times New Roman"/>
          <w:sz w:val="24"/>
          <w:szCs w:val="24"/>
        </w:rPr>
        <w:t xml:space="preserve">, </w:t>
      </w:r>
      <w:r w:rsidRPr="004D78D6">
        <w:rPr>
          <w:rFonts w:ascii="Times New Roman" w:hAnsi="Times New Roman" w:cs="Times New Roman"/>
          <w:i/>
          <w:sz w:val="24"/>
          <w:szCs w:val="24"/>
        </w:rPr>
        <w:t>Pseudomonas aeruginosa</w:t>
      </w:r>
      <w:r w:rsidRPr="004D78D6">
        <w:rPr>
          <w:rFonts w:ascii="Times New Roman" w:hAnsi="Times New Roman" w:cs="Times New Roman"/>
          <w:sz w:val="24"/>
          <w:szCs w:val="24"/>
        </w:rPr>
        <w:t xml:space="preserve">, dan </w:t>
      </w:r>
      <w:r w:rsidRPr="004D78D6">
        <w:rPr>
          <w:rFonts w:ascii="Times New Roman" w:hAnsi="Times New Roman" w:cs="Times New Roman"/>
          <w:i/>
          <w:sz w:val="24"/>
          <w:szCs w:val="24"/>
        </w:rPr>
        <w:t>Escherichia coli</w:t>
      </w:r>
      <w:r w:rsidRPr="004D78D6">
        <w:rPr>
          <w:rFonts w:ascii="Times New Roman" w:hAnsi="Times New Roman" w:cs="Times New Roman"/>
          <w:sz w:val="24"/>
          <w:szCs w:val="24"/>
        </w:rPr>
        <w:t xml:space="preserve">  pa</w:t>
      </w:r>
      <w:r>
        <w:rPr>
          <w:rFonts w:ascii="Times New Roman" w:hAnsi="Times New Roman" w:cs="Times New Roman"/>
          <w:sz w:val="24"/>
          <w:szCs w:val="24"/>
        </w:rPr>
        <w:t xml:space="preserve">da konsentrasi </w:t>
      </w:r>
      <w:r>
        <w:rPr>
          <w:rFonts w:ascii="Times New Roman" w:hAnsi="Times New Roman" w:cs="Times New Roman"/>
          <w:sz w:val="24"/>
          <w:szCs w:val="24"/>
          <w:lang w:val="en-US"/>
        </w:rPr>
        <w:t>gula pasir</w:t>
      </w:r>
      <w:r w:rsidRPr="004D78D6">
        <w:rPr>
          <w:rFonts w:ascii="Times New Roman" w:hAnsi="Times New Roman" w:cs="Times New Roman"/>
          <w:sz w:val="24"/>
          <w:szCs w:val="24"/>
        </w:rPr>
        <w:t xml:space="preserve"> </w:t>
      </w:r>
      <w:r>
        <w:rPr>
          <w:rFonts w:ascii="Times New Roman" w:hAnsi="Times New Roman" w:cs="Times New Roman"/>
          <w:sz w:val="24"/>
          <w:szCs w:val="24"/>
        </w:rPr>
        <w:t xml:space="preserve"> kombucha bu</w:t>
      </w:r>
      <w:r>
        <w:rPr>
          <w:rFonts w:ascii="Times New Roman" w:hAnsi="Times New Roman" w:cs="Times New Roman"/>
          <w:sz w:val="24"/>
          <w:szCs w:val="24"/>
          <w:lang w:val="en-US"/>
        </w:rPr>
        <w:t>ah nanas madu Subang</w:t>
      </w:r>
      <w:r w:rsidRPr="004D78D6">
        <w:rPr>
          <w:rFonts w:ascii="Times New Roman" w:hAnsi="Times New Roman" w:cs="Times New Roman"/>
          <w:sz w:val="24"/>
          <w:szCs w:val="24"/>
        </w:rPr>
        <w:t xml:space="preserve"> tidak memiliki perbedaan secara bermakna atau tidak signifikan dengan konsentrasi fermen</w:t>
      </w:r>
      <w:r>
        <w:rPr>
          <w:rFonts w:ascii="Times New Roman" w:hAnsi="Times New Roman" w:cs="Times New Roman"/>
          <w:sz w:val="24"/>
          <w:szCs w:val="24"/>
        </w:rPr>
        <w:t>tasi kombuch</w:t>
      </w:r>
      <w:r>
        <w:rPr>
          <w:rFonts w:ascii="Times New Roman" w:hAnsi="Times New Roman" w:cs="Times New Roman"/>
          <w:sz w:val="24"/>
          <w:szCs w:val="24"/>
          <w:lang w:val="en-US"/>
        </w:rPr>
        <w:t>a buah nanas madu Subang</w:t>
      </w:r>
      <w:r>
        <w:rPr>
          <w:rFonts w:ascii="Times New Roman" w:hAnsi="Times New Roman" w:cs="Times New Roman"/>
          <w:sz w:val="24"/>
          <w:szCs w:val="24"/>
        </w:rPr>
        <w:t xml:space="preserve"> </w:t>
      </w:r>
      <w:r>
        <w:rPr>
          <w:rFonts w:ascii="Times New Roman" w:hAnsi="Times New Roman" w:cs="Times New Roman"/>
          <w:sz w:val="24"/>
          <w:szCs w:val="24"/>
          <w:lang w:val="en-US"/>
        </w:rPr>
        <w:t>35</w:t>
      </w:r>
      <w:r w:rsidRPr="004D78D6">
        <w:rPr>
          <w:rFonts w:ascii="Times New Roman" w:hAnsi="Times New Roman" w:cs="Times New Roman"/>
          <w:sz w:val="24"/>
          <w:szCs w:val="24"/>
        </w:rPr>
        <w:t>%, namun terdapat perbedaan secara bermakna deng</w:t>
      </w:r>
      <w:r>
        <w:rPr>
          <w:rFonts w:ascii="Times New Roman" w:hAnsi="Times New Roman" w:cs="Times New Roman"/>
          <w:sz w:val="24"/>
          <w:szCs w:val="24"/>
        </w:rPr>
        <w:t>an konsentrasi</w:t>
      </w:r>
      <w:r>
        <w:rPr>
          <w:rFonts w:ascii="Times New Roman" w:hAnsi="Times New Roman" w:cs="Times New Roman"/>
          <w:sz w:val="24"/>
          <w:szCs w:val="24"/>
          <w:lang w:val="en-US"/>
        </w:rPr>
        <w:t xml:space="preserve"> gula pasir </w:t>
      </w:r>
      <w:r>
        <w:rPr>
          <w:rFonts w:ascii="Times New Roman" w:hAnsi="Times New Roman" w:cs="Times New Roman"/>
          <w:sz w:val="24"/>
          <w:szCs w:val="24"/>
        </w:rPr>
        <w:t xml:space="preserve"> kombucha b</w:t>
      </w:r>
      <w:r>
        <w:rPr>
          <w:rFonts w:ascii="Times New Roman" w:hAnsi="Times New Roman" w:cs="Times New Roman"/>
          <w:sz w:val="24"/>
          <w:szCs w:val="24"/>
          <w:lang w:val="en-US"/>
        </w:rPr>
        <w:t>uah nanas madu Subang</w:t>
      </w:r>
      <w:r>
        <w:rPr>
          <w:rFonts w:ascii="Times New Roman" w:hAnsi="Times New Roman" w:cs="Times New Roman"/>
          <w:sz w:val="24"/>
          <w:szCs w:val="24"/>
        </w:rPr>
        <w:t xml:space="preserve"> </w:t>
      </w:r>
      <w:r>
        <w:rPr>
          <w:rFonts w:ascii="Times New Roman" w:hAnsi="Times New Roman" w:cs="Times New Roman"/>
          <w:sz w:val="24"/>
          <w:szCs w:val="24"/>
          <w:lang w:val="en-US"/>
        </w:rPr>
        <w:t>25</w:t>
      </w:r>
      <w:r w:rsidRPr="004D78D6">
        <w:rPr>
          <w:rFonts w:ascii="Times New Roman" w:hAnsi="Times New Roman" w:cs="Times New Roman"/>
          <w:sz w:val="24"/>
          <w:szCs w:val="24"/>
        </w:rPr>
        <w:t>%, kontrol positif, dan kontrol negat</w:t>
      </w:r>
      <w:r>
        <w:rPr>
          <w:rFonts w:ascii="Times New Roman" w:hAnsi="Times New Roman" w:cs="Times New Roman"/>
          <w:sz w:val="24"/>
          <w:szCs w:val="24"/>
        </w:rPr>
        <w:t>if. Konsentrasi</w:t>
      </w:r>
      <w:r>
        <w:rPr>
          <w:rFonts w:ascii="Times New Roman" w:hAnsi="Times New Roman" w:cs="Times New Roman"/>
          <w:sz w:val="24"/>
          <w:szCs w:val="24"/>
          <w:lang w:val="en-US"/>
        </w:rPr>
        <w:t xml:space="preserve"> gula pasir putih </w:t>
      </w:r>
      <w:r>
        <w:rPr>
          <w:rFonts w:ascii="Times New Roman" w:hAnsi="Times New Roman" w:cs="Times New Roman"/>
          <w:sz w:val="24"/>
          <w:szCs w:val="24"/>
        </w:rPr>
        <w:t xml:space="preserve"> fermentasi kombucha bu</w:t>
      </w:r>
      <w:r>
        <w:rPr>
          <w:rFonts w:ascii="Times New Roman" w:hAnsi="Times New Roman" w:cs="Times New Roman"/>
          <w:sz w:val="24"/>
          <w:szCs w:val="24"/>
          <w:lang w:val="en-US"/>
        </w:rPr>
        <w:t>ah nanas madu Subang</w:t>
      </w:r>
      <w:r>
        <w:rPr>
          <w:rFonts w:ascii="Times New Roman" w:hAnsi="Times New Roman" w:cs="Times New Roman"/>
          <w:sz w:val="24"/>
          <w:szCs w:val="24"/>
        </w:rPr>
        <w:t xml:space="preserve"> </w:t>
      </w:r>
      <w:r>
        <w:rPr>
          <w:rFonts w:ascii="Times New Roman" w:hAnsi="Times New Roman" w:cs="Times New Roman"/>
          <w:sz w:val="24"/>
          <w:szCs w:val="24"/>
          <w:lang w:val="en-US"/>
        </w:rPr>
        <w:t>25</w:t>
      </w:r>
      <w:r w:rsidRPr="004D78D6">
        <w:rPr>
          <w:rFonts w:ascii="Times New Roman" w:hAnsi="Times New Roman" w:cs="Times New Roman"/>
          <w:sz w:val="24"/>
          <w:szCs w:val="24"/>
        </w:rPr>
        <w:t>%  tidak mempunyai perbedaan secara bermakna baik pa</w:t>
      </w:r>
      <w:r>
        <w:rPr>
          <w:rFonts w:ascii="Times New Roman" w:hAnsi="Times New Roman" w:cs="Times New Roman"/>
          <w:sz w:val="24"/>
          <w:szCs w:val="24"/>
        </w:rPr>
        <w:t xml:space="preserve">da konsentrasi </w:t>
      </w:r>
      <w:r>
        <w:rPr>
          <w:rFonts w:ascii="Times New Roman" w:hAnsi="Times New Roman" w:cs="Times New Roman"/>
          <w:sz w:val="24"/>
          <w:szCs w:val="24"/>
          <w:lang w:val="en-US"/>
        </w:rPr>
        <w:t xml:space="preserve">gula pasir putih </w:t>
      </w:r>
      <w:r>
        <w:rPr>
          <w:rFonts w:ascii="Times New Roman" w:hAnsi="Times New Roman" w:cs="Times New Roman"/>
          <w:sz w:val="24"/>
          <w:szCs w:val="24"/>
        </w:rPr>
        <w:t xml:space="preserve"> kombucha bu</w:t>
      </w:r>
      <w:r>
        <w:rPr>
          <w:rFonts w:ascii="Times New Roman" w:hAnsi="Times New Roman" w:cs="Times New Roman"/>
          <w:sz w:val="24"/>
          <w:szCs w:val="24"/>
          <w:lang w:val="en-US"/>
        </w:rPr>
        <w:t>ah nanas</w:t>
      </w:r>
      <w:r>
        <w:rPr>
          <w:rFonts w:ascii="Times New Roman" w:hAnsi="Times New Roman" w:cs="Times New Roman"/>
          <w:sz w:val="24"/>
          <w:szCs w:val="24"/>
        </w:rPr>
        <w:t xml:space="preserve"> </w:t>
      </w:r>
      <w:r>
        <w:rPr>
          <w:rFonts w:ascii="Times New Roman" w:hAnsi="Times New Roman" w:cs="Times New Roman"/>
          <w:sz w:val="24"/>
          <w:szCs w:val="24"/>
          <w:lang w:val="en-US"/>
        </w:rPr>
        <w:t>madu Subang 15</w:t>
      </w:r>
      <w:r>
        <w:rPr>
          <w:rFonts w:ascii="Times New Roman" w:hAnsi="Times New Roman" w:cs="Times New Roman"/>
          <w:sz w:val="24"/>
          <w:szCs w:val="24"/>
        </w:rPr>
        <w:t xml:space="preserve">%, </w:t>
      </w:r>
      <w:r>
        <w:rPr>
          <w:rFonts w:ascii="Times New Roman" w:hAnsi="Times New Roman" w:cs="Times New Roman"/>
          <w:sz w:val="24"/>
          <w:szCs w:val="24"/>
          <w:lang w:val="en-US"/>
        </w:rPr>
        <w:t>35</w:t>
      </w:r>
      <w:r w:rsidRPr="004D78D6">
        <w:rPr>
          <w:rFonts w:ascii="Times New Roman" w:hAnsi="Times New Roman" w:cs="Times New Roman"/>
          <w:sz w:val="24"/>
          <w:szCs w:val="24"/>
        </w:rPr>
        <w:t>%, kontrol positif, dan kontrol negat</w:t>
      </w:r>
      <w:r>
        <w:rPr>
          <w:rFonts w:ascii="Times New Roman" w:hAnsi="Times New Roman" w:cs="Times New Roman"/>
          <w:sz w:val="24"/>
          <w:szCs w:val="24"/>
        </w:rPr>
        <w:t xml:space="preserve">if. Konsentrasi </w:t>
      </w:r>
      <w:r>
        <w:rPr>
          <w:rFonts w:ascii="Times New Roman" w:hAnsi="Times New Roman" w:cs="Times New Roman"/>
          <w:sz w:val="24"/>
          <w:szCs w:val="24"/>
          <w:lang w:val="en-US"/>
        </w:rPr>
        <w:t>gula pasir putih</w:t>
      </w:r>
      <w:r>
        <w:rPr>
          <w:rFonts w:ascii="Times New Roman" w:hAnsi="Times New Roman" w:cs="Times New Roman"/>
          <w:sz w:val="24"/>
          <w:szCs w:val="24"/>
        </w:rPr>
        <w:t xml:space="preserve"> </w:t>
      </w:r>
      <w:r>
        <w:rPr>
          <w:rFonts w:ascii="Times New Roman" w:hAnsi="Times New Roman" w:cs="Times New Roman"/>
          <w:sz w:val="24"/>
          <w:szCs w:val="24"/>
          <w:lang w:val="en-US"/>
        </w:rPr>
        <w:t>35</w:t>
      </w:r>
      <w:r>
        <w:rPr>
          <w:rFonts w:ascii="Times New Roman" w:hAnsi="Times New Roman" w:cs="Times New Roman"/>
          <w:sz w:val="24"/>
          <w:szCs w:val="24"/>
        </w:rPr>
        <w:t>% kombucha b</w:t>
      </w:r>
      <w:r>
        <w:rPr>
          <w:rFonts w:ascii="Times New Roman" w:hAnsi="Times New Roman" w:cs="Times New Roman"/>
          <w:sz w:val="24"/>
          <w:szCs w:val="24"/>
          <w:lang w:val="en-US"/>
        </w:rPr>
        <w:t>uah nanas madu Subang</w:t>
      </w:r>
      <w:r w:rsidRPr="004D78D6">
        <w:rPr>
          <w:rFonts w:ascii="Times New Roman" w:hAnsi="Times New Roman" w:cs="Times New Roman"/>
          <w:sz w:val="24"/>
          <w:szCs w:val="24"/>
        </w:rPr>
        <w:t xml:space="preserve"> tidak memiliki perbedaan secara bermakna pada kontrol positif maupun negatif tetapi memiliki perbedaan s</w:t>
      </w:r>
      <w:r>
        <w:rPr>
          <w:rFonts w:ascii="Times New Roman" w:hAnsi="Times New Roman" w:cs="Times New Roman"/>
          <w:sz w:val="24"/>
          <w:szCs w:val="24"/>
        </w:rPr>
        <w:t>ecara bermakna pada konsentrasi</w:t>
      </w:r>
      <w:r>
        <w:rPr>
          <w:rFonts w:ascii="Times New Roman" w:hAnsi="Times New Roman" w:cs="Times New Roman"/>
          <w:sz w:val="24"/>
          <w:szCs w:val="24"/>
          <w:lang w:val="en-US"/>
        </w:rPr>
        <w:t xml:space="preserve"> gula pasir putih </w:t>
      </w:r>
      <w:r>
        <w:rPr>
          <w:rFonts w:ascii="Times New Roman" w:hAnsi="Times New Roman" w:cs="Times New Roman"/>
          <w:sz w:val="24"/>
          <w:szCs w:val="24"/>
        </w:rPr>
        <w:t xml:space="preserve"> kombucha bu</w:t>
      </w:r>
      <w:r>
        <w:rPr>
          <w:rFonts w:ascii="Times New Roman" w:hAnsi="Times New Roman" w:cs="Times New Roman"/>
          <w:sz w:val="24"/>
          <w:szCs w:val="24"/>
          <w:lang w:val="en-US"/>
        </w:rPr>
        <w:t xml:space="preserve">ah nanas </w:t>
      </w:r>
      <w:r>
        <w:rPr>
          <w:rFonts w:ascii="Times New Roman" w:hAnsi="Times New Roman" w:cs="Times New Roman"/>
          <w:sz w:val="24"/>
          <w:szCs w:val="24"/>
        </w:rPr>
        <w:t xml:space="preserve"> 15% dan </w:t>
      </w:r>
      <w:r>
        <w:rPr>
          <w:rFonts w:ascii="Times New Roman" w:hAnsi="Times New Roman" w:cs="Times New Roman"/>
          <w:sz w:val="24"/>
          <w:szCs w:val="24"/>
          <w:lang w:val="en-US"/>
        </w:rPr>
        <w:t>25</w:t>
      </w:r>
      <w:r w:rsidRPr="004D78D6">
        <w:rPr>
          <w:rFonts w:ascii="Times New Roman" w:hAnsi="Times New Roman" w:cs="Times New Roman"/>
          <w:sz w:val="24"/>
          <w:szCs w:val="24"/>
        </w:rPr>
        <w:t>%.</w:t>
      </w:r>
    </w:p>
    <w:p w14:paraId="38E94A3E" w14:textId="7D8D6509" w:rsidR="004D78D6" w:rsidRPr="00934943" w:rsidRDefault="004D78D6" w:rsidP="00934943">
      <w:pPr>
        <w:spacing w:line="240" w:lineRule="auto"/>
        <w:ind w:firstLine="720"/>
        <w:jc w:val="both"/>
        <w:rPr>
          <w:rFonts w:ascii="Times New Roman" w:eastAsia="Times New Roman" w:hAnsi="Times New Roman" w:cs="Times New Roman"/>
          <w:bCs/>
          <w:color w:val="000000"/>
          <w:sz w:val="24"/>
          <w:szCs w:val="24"/>
          <w:lang w:val="en-US"/>
        </w:rPr>
      </w:pPr>
      <w:r w:rsidRPr="00934943">
        <w:rPr>
          <w:rFonts w:ascii="Times New Roman" w:hAnsi="Times New Roman" w:cs="Times New Roman"/>
          <w:sz w:val="24"/>
          <w:szCs w:val="24"/>
          <w:lang w:val="en-US"/>
        </w:rPr>
        <w:t xml:space="preserve">Perhitungan aktivitas antibakteri kombucha buah nanas madu Subang yang telah dilakukan secara </w:t>
      </w:r>
      <w:r w:rsidRPr="00934943">
        <w:rPr>
          <w:rFonts w:ascii="Times New Roman" w:hAnsi="Times New Roman" w:cs="Times New Roman"/>
          <w:i/>
          <w:sz w:val="24"/>
          <w:szCs w:val="24"/>
          <w:lang w:val="en-US"/>
        </w:rPr>
        <w:t>in-vitro</w:t>
      </w:r>
      <w:r w:rsidR="00934943" w:rsidRPr="00934943">
        <w:rPr>
          <w:rFonts w:ascii="Times New Roman" w:hAnsi="Times New Roman" w:cs="Times New Roman"/>
          <w:sz w:val="24"/>
          <w:szCs w:val="24"/>
          <w:lang w:val="en-US"/>
        </w:rPr>
        <w:t xml:space="preserve"> , yaitu terbukti</w:t>
      </w:r>
      <w:r w:rsidRPr="00934943">
        <w:rPr>
          <w:rFonts w:ascii="Times New Roman" w:hAnsi="Times New Roman" w:cs="Times New Roman"/>
          <w:sz w:val="24"/>
          <w:szCs w:val="24"/>
          <w:lang w:val="en-US"/>
        </w:rPr>
        <w:t xml:space="preserve">  berdasarkan potensinya dalam menghambat pertumbuhan bakteri patogen yang telah diuji baik bakteri patogen jenis gram positif maupun negatif.</w:t>
      </w:r>
      <w:r w:rsidR="00934943" w:rsidRPr="00934943">
        <w:rPr>
          <w:rFonts w:ascii="Times New Roman" w:hAnsi="Times New Roman" w:cs="Times New Roman"/>
          <w:sz w:val="24"/>
          <w:szCs w:val="24"/>
          <w:lang w:val="en-US"/>
        </w:rPr>
        <w:t xml:space="preserve"> Dua bakteri gram positif yang telah dilakukan dalam pengujian ini terdiri dari </w:t>
      </w:r>
      <w:r w:rsidR="00934943" w:rsidRPr="00934943">
        <w:rPr>
          <w:rFonts w:ascii="Times New Roman" w:hAnsi="Times New Roman" w:cs="Times New Roman"/>
          <w:i/>
          <w:sz w:val="24"/>
          <w:szCs w:val="24"/>
          <w:lang w:val="en-US"/>
        </w:rPr>
        <w:t>Staphylococcus aureus</w:t>
      </w:r>
      <w:r w:rsidR="00934943" w:rsidRPr="00934943">
        <w:rPr>
          <w:rFonts w:ascii="Times New Roman" w:hAnsi="Times New Roman" w:cs="Times New Roman"/>
          <w:sz w:val="24"/>
          <w:szCs w:val="24"/>
          <w:lang w:val="en-US"/>
        </w:rPr>
        <w:t xml:space="preserve">, dan </w:t>
      </w:r>
      <w:r w:rsidR="00934943" w:rsidRPr="00934943">
        <w:rPr>
          <w:rFonts w:ascii="Times New Roman" w:hAnsi="Times New Roman" w:cs="Times New Roman"/>
          <w:i/>
          <w:sz w:val="24"/>
          <w:szCs w:val="24"/>
          <w:lang w:val="en-US"/>
        </w:rPr>
        <w:t>Staphylococcus epidermidis</w:t>
      </w:r>
      <w:r w:rsidR="00934943" w:rsidRPr="00934943">
        <w:rPr>
          <w:rFonts w:ascii="Times New Roman" w:hAnsi="Times New Roman" w:cs="Times New Roman"/>
          <w:sz w:val="24"/>
          <w:szCs w:val="24"/>
          <w:lang w:val="en-US"/>
        </w:rPr>
        <w:t xml:space="preserve">, sedangkan  dua bakteri uji berupa gram negatif terdiri dari </w:t>
      </w:r>
      <w:r w:rsidR="00934943" w:rsidRPr="00934943">
        <w:rPr>
          <w:rFonts w:ascii="Times New Roman" w:hAnsi="Times New Roman" w:cs="Times New Roman"/>
          <w:i/>
          <w:sz w:val="24"/>
          <w:szCs w:val="24"/>
          <w:lang w:val="en-US"/>
        </w:rPr>
        <w:t>Pseudomonas aeruginosa</w:t>
      </w:r>
      <w:r w:rsidR="00934943" w:rsidRPr="00934943">
        <w:rPr>
          <w:rFonts w:ascii="Times New Roman" w:hAnsi="Times New Roman" w:cs="Times New Roman"/>
          <w:sz w:val="24"/>
          <w:szCs w:val="24"/>
          <w:lang w:val="en-US"/>
        </w:rPr>
        <w:t xml:space="preserve">  dan </w:t>
      </w:r>
      <w:r w:rsidR="00934943" w:rsidRPr="00934943">
        <w:rPr>
          <w:rFonts w:ascii="Times New Roman" w:hAnsi="Times New Roman" w:cs="Times New Roman"/>
          <w:i/>
          <w:sz w:val="24"/>
          <w:szCs w:val="24"/>
          <w:lang w:val="en-US"/>
        </w:rPr>
        <w:t>Escherichia coli</w:t>
      </w:r>
      <w:r w:rsidR="00934943" w:rsidRPr="00934943">
        <w:rPr>
          <w:rFonts w:ascii="Times New Roman" w:hAnsi="Times New Roman" w:cs="Times New Roman"/>
          <w:sz w:val="24"/>
          <w:szCs w:val="24"/>
          <w:lang w:val="en-US"/>
        </w:rPr>
        <w:t>.  Data perhitungan zona hambat dari hasil penelitian, telah terbukti  bahwa fermentasi kombucha buah nanas madu Subang  yang mengandung konsentrasi gula pasir putih  yang bervariasi mengindikasikan terbentuknya suatu zona hambat berupa zona bening. Adanya aktivitas antibakteri pada kombucha buah nanas madu Subang disebabkan adanya kandungan senyawa-senyawa kimia yang berperan penting dalam menghambat pertumbuhan bakteri patogen baik gram positif maupun negatif. Salah satu asam-asam kimia organik yang dihasilkan selama proses fermentasi kombucha pada umumnya adalah asam asetat. Asam asetat yang telah terbentuk melalui hasil fermentasi kombucha sangat berpotensi dalam menghambat pertumbuhan bakteri gram positif dan negatif. Hasil penelitian yang telah dilakukan oleh Kumar &amp; Joshi (2016), menyimpulkan bahwa asam asetat yang telah terbentuk selama fermentasi kombucha akan terurai melalui mekanisme pelepasan proton-proton bebas sehingga menyebabkan pH media menjadi rendah (Yanti et al., 2020).</w:t>
      </w:r>
      <w:r w:rsidR="00934943" w:rsidRPr="00934943">
        <w:rPr>
          <w:rFonts w:ascii="Times New Roman" w:eastAsia="Times New Roman" w:hAnsi="Times New Roman" w:cs="Times New Roman"/>
          <w:bCs/>
          <w:color w:val="000000"/>
          <w:sz w:val="24"/>
          <w:szCs w:val="24"/>
          <w:lang w:val="en-US"/>
        </w:rPr>
        <w:t xml:space="preserve"> </w:t>
      </w:r>
    </w:p>
    <w:p w14:paraId="4726DB8B" w14:textId="77777777" w:rsidR="0043642C" w:rsidRDefault="00934943" w:rsidP="004D78D6">
      <w:pPr>
        <w:ind w:firstLine="720"/>
        <w:jc w:val="both"/>
        <w:rPr>
          <w:rFonts w:ascii="Times New Roman" w:eastAsia="Times New Roman" w:hAnsi="Times New Roman" w:cs="Times New Roman"/>
          <w:bCs/>
          <w:color w:val="000000"/>
          <w:sz w:val="24"/>
          <w:szCs w:val="24"/>
          <w:lang w:val="en-US"/>
        </w:rPr>
      </w:pPr>
      <w:r w:rsidRPr="00934943">
        <w:rPr>
          <w:rFonts w:ascii="Times New Roman" w:eastAsia="Times New Roman" w:hAnsi="Times New Roman" w:cs="Times New Roman"/>
          <w:bCs/>
          <w:color w:val="000000"/>
          <w:sz w:val="24"/>
          <w:szCs w:val="24"/>
          <w:lang w:val="en-US"/>
        </w:rPr>
        <w:t>Asam asetat yang sudah tidak terdisosiasi idealnya berperan penting dalam merusak struktur bilayer lipid bakteri melalui pemasukan proton ke dalam sitoplasma, sehingga jumlah proton secara intraseluler yang banyak, menyebabkan sitoplasma berada dalam kondisi asam. Hal tersebut juga menyebabkan terjadinya denaturasi protein dan kehilangan energi. Semakin tinggi kandungan asam organik pada asam asetat semakin tinggi juga kemampuannya dalam mencegah pertumbuhan bakteri patogen. Asam organik yang telah terbentuk selama proses fermentasi kombucha idealnya berpotensi dalam menurunkan pH dari kondisi asam menjadi sangat asam artinya pH substrat yang berada dalam keadaan rendah mampu mempengaruhi pertumbuhan bakteri patogen menjadi asam</w:t>
      </w:r>
      <w:r>
        <w:rPr>
          <w:rFonts w:ascii="Times New Roman" w:eastAsia="Times New Roman" w:hAnsi="Times New Roman" w:cs="Times New Roman"/>
          <w:bCs/>
          <w:color w:val="000000"/>
          <w:sz w:val="24"/>
          <w:szCs w:val="24"/>
          <w:lang w:val="en-US"/>
        </w:rPr>
        <w:t xml:space="preserve">. Aktivitas antibakteri yang ditunjukkan pada kombucha buah nanas madu Subang </w:t>
      </w:r>
      <w:r w:rsidR="0043642C">
        <w:rPr>
          <w:rFonts w:ascii="Times New Roman" w:eastAsia="Times New Roman" w:hAnsi="Times New Roman" w:cs="Times New Roman"/>
          <w:bCs/>
          <w:color w:val="000000"/>
          <w:sz w:val="24"/>
          <w:szCs w:val="24"/>
          <w:lang w:val="en-US"/>
        </w:rPr>
        <w:t xml:space="preserve">ditimbulkan karena adanya kandungan metabolit sekunder yang bekerja secara sinergis. Seperti Alkaloid, Flavonoid, Saponin, dan Tanin. </w:t>
      </w:r>
    </w:p>
    <w:p w14:paraId="43A40090" w14:textId="77777777" w:rsidR="005024A7" w:rsidRDefault="0043642C" w:rsidP="004D78D6">
      <w:pPr>
        <w:ind w:firstLine="720"/>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Alkaloid bekerja sebagai antibakteri dengan cara mengganggu komponen peptidoglikan pada sel bakteri patogen sehingga mengalami lisis dan kematian (Cahyanta dan Ardianti, 2018). Flavonoid bekerja sebagai antibakteri dengan cara menghambat fungsi DNA gyrase sehingga kemampuan bakteri untuk melakukan replikasi DNA menjadi terhambat.Senyawa flavonoid memiliki jalur penghubung secara seluler pada DNA yang terkandung di dalam inti sel bakteri patogen, dikarenakan adanya perbedaan tingkat kepolaran diantara lipid penyusun DNA dengan gugus alkohol yang menyebabkan sel bakteri menjadi lisis dan mati. Flavonoid juga bekerja sebagai antibakteri dengan cara merespon daya hambat dengan adanya gangguan pada membran sel bakteri yang utuh sehingga terjadi pembentukan senyawa kompleks yang berasal dari protein ekstraseluler bersama flavonoid (Kumar &amp; Pandey, </w:t>
      </w:r>
      <w:r w:rsidR="005024A7">
        <w:rPr>
          <w:rFonts w:ascii="Times New Roman" w:eastAsia="Times New Roman" w:hAnsi="Times New Roman" w:cs="Times New Roman"/>
          <w:bCs/>
          <w:color w:val="000000"/>
          <w:sz w:val="24"/>
          <w:szCs w:val="24"/>
          <w:lang w:val="en-US"/>
        </w:rPr>
        <w:t>2013). Tanin bekerja sebagai antibakteri dengan cara mempresipitasi protein yang memiliki efek sama dengan fenolik (Courtney et al., 2016). Saponin bekerja sebagai antibakteri dengan cara menurunkan tegangan permukaan sehingga berpotensi dalam mengakibatkan peningkatan permeabilitas atau yang dikenal sebagai kebocoran sel. Sel yang mengalami kebocoran tersebut akan mengakibatkan senyawa intraseluler akan keluar (Trissia et al., 2018).</w:t>
      </w:r>
    </w:p>
    <w:p w14:paraId="10D4B9B7" w14:textId="3A2C7354" w:rsidR="00C47DF4" w:rsidRPr="00934943" w:rsidRDefault="005024A7" w:rsidP="00C47DF4">
      <w:pPr>
        <w:ind w:firstLine="720"/>
        <w:jc w:val="both"/>
        <w:rPr>
          <w:rFonts w:ascii="Times New Roman" w:eastAsia="Times New Roman" w:hAnsi="Times New Roman" w:cs="Times New Roman"/>
          <w:bCs/>
          <w:color w:val="000000"/>
          <w:sz w:val="20"/>
          <w:szCs w:val="20"/>
          <w:lang w:val="en-US"/>
        </w:rPr>
      </w:pPr>
      <w:r>
        <w:rPr>
          <w:rFonts w:ascii="Times New Roman" w:eastAsia="Times New Roman" w:hAnsi="Times New Roman" w:cs="Times New Roman"/>
          <w:bCs/>
          <w:color w:val="000000"/>
          <w:sz w:val="24"/>
          <w:szCs w:val="24"/>
          <w:lang w:val="en-US"/>
        </w:rPr>
        <w:t>Tabel 1 telah membuktikan bahwa kombucha buah nanas madu Subang pada perlakuan konsentrasi gula pasir sebesar 20%, 30%, dan 40% berpotensi dalam membentuk zona bening pada sekeliling sumuran baik pada bakteri gram positif maupun negatif. Hal tersebut telah membuktikan bahwa kombucha buah nanas madu Subang berpotensi sebagai antibakteri sehingga mampu mencegah pertumbuhan bakteri uji. Hasil penelitian ini diperkuat dengan adanya pembentukan zona hambat dalam bentuk zona bening yang terjadi pada kontrol positif yaitu dalam bentuk teh hijau (</w:t>
      </w:r>
      <w:r w:rsidR="00C47DF4">
        <w:rPr>
          <w:rFonts w:ascii="Times New Roman" w:eastAsia="Times New Roman" w:hAnsi="Times New Roman" w:cs="Times New Roman"/>
          <w:bCs/>
          <w:color w:val="000000"/>
          <w:sz w:val="24"/>
          <w:szCs w:val="24"/>
          <w:lang w:val="en-US"/>
        </w:rPr>
        <w:t xml:space="preserve">Effendi et al., 2014). Potensi kombucha buah nanas madu Subang sebagai antibakteri dalam spektrum sangat luas. Hal tersebut sejalan dengan hasil penelitian Battikh et al (2013) , membuktikan bahwa kombucha berbahan dasar teh hitam dan hijau berpotensi sebagai antibakteri dalam spektrum luas terutama dalam mencegah pertumbuhan bakteri. </w:t>
      </w:r>
      <w:r w:rsidR="0043642C">
        <w:rPr>
          <w:rFonts w:ascii="Times New Roman" w:eastAsia="Times New Roman" w:hAnsi="Times New Roman" w:cs="Times New Roman"/>
          <w:bCs/>
          <w:color w:val="000000"/>
          <w:sz w:val="24"/>
          <w:szCs w:val="24"/>
          <w:lang w:val="en-US"/>
        </w:rPr>
        <w:t xml:space="preserve"> </w:t>
      </w:r>
    </w:p>
    <w:p w14:paraId="2192D030" w14:textId="77777777" w:rsidR="005F1721" w:rsidRPr="005F1721" w:rsidRDefault="005F1721" w:rsidP="004D78D6">
      <w:pPr>
        <w:tabs>
          <w:tab w:val="left" w:pos="0"/>
        </w:tabs>
        <w:spacing w:after="120" w:line="240" w:lineRule="auto"/>
        <w:jc w:val="both"/>
        <w:rPr>
          <w:rFonts w:ascii="Times New Roman" w:eastAsia="Times New Roman" w:hAnsi="Times New Roman" w:cs="Times New Roman"/>
          <w:bCs/>
          <w:color w:val="000000"/>
          <w:sz w:val="20"/>
          <w:szCs w:val="20"/>
          <w:lang w:val="en-US"/>
        </w:rPr>
      </w:pPr>
    </w:p>
    <w:p w14:paraId="2DA585A7" w14:textId="77777777" w:rsidR="005F1721" w:rsidRPr="005F1721" w:rsidRDefault="005F1721" w:rsidP="005F1721">
      <w:pPr>
        <w:tabs>
          <w:tab w:val="left" w:pos="0"/>
        </w:tabs>
        <w:spacing w:after="120" w:line="240" w:lineRule="auto"/>
        <w:jc w:val="both"/>
        <w:rPr>
          <w:rFonts w:ascii="Times New Roman" w:eastAsia="Times New Roman" w:hAnsi="Times New Roman" w:cs="Times New Roman"/>
          <w:bCs/>
          <w:color w:val="000000"/>
          <w:sz w:val="20"/>
          <w:szCs w:val="20"/>
          <w:lang w:val="en-US"/>
        </w:rPr>
      </w:pPr>
    </w:p>
    <w:p w14:paraId="31E50FB0" w14:textId="77777777" w:rsidR="004B0B09" w:rsidRDefault="004B0B09" w:rsidP="004B0B09">
      <w:pPr>
        <w:tabs>
          <w:tab w:val="left" w:pos="0"/>
        </w:tabs>
        <w:spacing w:after="120" w:line="240" w:lineRule="auto"/>
        <w:jc w:val="both"/>
        <w:rPr>
          <w:rFonts w:ascii="Times New Roman" w:eastAsia="Times New Roman" w:hAnsi="Times New Roman" w:cs="Times New Roman"/>
          <w:bCs/>
          <w:color w:val="000000"/>
          <w:sz w:val="24"/>
          <w:szCs w:val="24"/>
          <w:lang w:val="en-US"/>
        </w:rPr>
      </w:pPr>
    </w:p>
    <w:p w14:paraId="63771609" w14:textId="77777777" w:rsidR="004B0B09" w:rsidRPr="008B71E9" w:rsidRDefault="004B0B09" w:rsidP="004B0B09">
      <w:pPr>
        <w:tabs>
          <w:tab w:val="left" w:pos="0"/>
        </w:tabs>
        <w:spacing w:after="120" w:line="240" w:lineRule="auto"/>
        <w:jc w:val="center"/>
        <w:rPr>
          <w:rFonts w:ascii="Times New Roman" w:eastAsia="Times New Roman" w:hAnsi="Times New Roman" w:cs="Times New Roman"/>
          <w:bCs/>
          <w:color w:val="000000"/>
          <w:sz w:val="24"/>
          <w:szCs w:val="24"/>
          <w:lang w:val="en-US"/>
        </w:rPr>
      </w:pPr>
    </w:p>
    <w:p w14:paraId="59C2D45C" w14:textId="77777777" w:rsidR="00765BFB" w:rsidRPr="006A4B2F" w:rsidRDefault="00765BFB" w:rsidP="009A357F">
      <w:pPr>
        <w:tabs>
          <w:tab w:val="left" w:pos="0"/>
        </w:tabs>
        <w:spacing w:after="120" w:line="240" w:lineRule="auto"/>
        <w:jc w:val="both"/>
        <w:rPr>
          <w:rFonts w:ascii="Times New Roman" w:eastAsia="Times New Roman" w:hAnsi="Times New Roman" w:cs="Times New Roman"/>
          <w:bCs/>
          <w:color w:val="000000"/>
          <w:sz w:val="24"/>
          <w:szCs w:val="24"/>
          <w:lang w:val="en-US"/>
        </w:rPr>
      </w:pPr>
    </w:p>
    <w:p w14:paraId="33FDEB64" w14:textId="77777777" w:rsidR="009A357F" w:rsidRPr="009A357F" w:rsidRDefault="009A357F" w:rsidP="00C47DF4">
      <w:pPr>
        <w:pStyle w:val="Normal1"/>
        <w:spacing w:before="120" w:after="0" w:line="240" w:lineRule="auto"/>
        <w:jc w:val="both"/>
        <w:rPr>
          <w:rFonts w:ascii="Times New Roman" w:hAnsi="Times New Roman" w:cs="Times New Roman"/>
          <w:sz w:val="24"/>
          <w:szCs w:val="24"/>
          <w:lang w:val="en-US"/>
        </w:rPr>
        <w:sectPr w:rsidR="009A357F" w:rsidRPr="009A357F" w:rsidSect="000A04C2">
          <w:type w:val="continuous"/>
          <w:pgSz w:w="11907" w:h="16840"/>
          <w:pgMar w:top="1985" w:right="1418" w:bottom="1418" w:left="1985" w:header="720" w:footer="720" w:gutter="0"/>
          <w:cols w:num="2" w:space="720"/>
        </w:sectPr>
      </w:pPr>
    </w:p>
    <w:p w14:paraId="5E86992A" w14:textId="64A56E42" w:rsidR="000A04C2" w:rsidRDefault="000A04C2" w:rsidP="00C47DF4">
      <w:pPr>
        <w:tabs>
          <w:tab w:val="left" w:pos="0"/>
        </w:tabs>
        <w:spacing w:after="240" w:line="240" w:lineRule="auto"/>
        <w:jc w:val="both"/>
        <w:rPr>
          <w:rFonts w:ascii="Times New Roman" w:eastAsia="Times New Roman" w:hAnsi="Times New Roman" w:cs="Times New Roman"/>
          <w:color w:val="000000"/>
          <w:sz w:val="24"/>
          <w:szCs w:val="24"/>
          <w:lang w:val="en-US"/>
        </w:rPr>
        <w:sectPr w:rsidR="000A04C2" w:rsidSect="00514931">
          <w:type w:val="continuous"/>
          <w:pgSz w:w="11907" w:h="16840"/>
          <w:pgMar w:top="1985" w:right="1418" w:bottom="1418" w:left="1985" w:header="720" w:footer="720" w:gutter="0"/>
          <w:cols w:space="720"/>
        </w:sectPr>
      </w:pPr>
    </w:p>
    <w:p w14:paraId="491A0530" w14:textId="76933981" w:rsidR="00E97EB7" w:rsidRDefault="00FB531A" w:rsidP="003B5CEA">
      <w:pPr>
        <w:tabs>
          <w:tab w:val="left" w:pos="0"/>
        </w:tabs>
        <w:spacing w:after="120" w:line="240" w:lineRule="auto"/>
        <w:ind w:firstLine="567"/>
        <w:jc w:val="center"/>
        <w:rPr>
          <w:rFonts w:ascii="Times New Roman" w:eastAsia="Times New Roman" w:hAnsi="Times New Roman" w:cs="Times New Roman"/>
          <w:b/>
          <w:bCs/>
          <w:color w:val="000000"/>
          <w:sz w:val="24"/>
          <w:szCs w:val="24"/>
          <w:lang w:val="en-US"/>
        </w:rPr>
      </w:pPr>
      <w:r w:rsidRPr="00FB531A">
        <w:rPr>
          <w:rFonts w:ascii="Times New Roman" w:eastAsia="Times New Roman" w:hAnsi="Times New Roman" w:cs="Times New Roman"/>
          <w:b/>
          <w:bCs/>
          <w:color w:val="000000"/>
          <w:sz w:val="24"/>
          <w:szCs w:val="24"/>
          <w:lang w:val="en-US"/>
        </w:rPr>
        <w:t>KESIMPULAN</w:t>
      </w:r>
    </w:p>
    <w:p w14:paraId="09120F77" w14:textId="461FA3A6" w:rsidR="00FB531A" w:rsidRDefault="00C47DF4" w:rsidP="000A04C2">
      <w:pPr>
        <w:tabs>
          <w:tab w:val="left" w:pos="0"/>
        </w:tabs>
        <w:spacing w:after="360" w:line="240" w:lineRule="auto"/>
        <w:ind w:firstLine="567"/>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000000"/>
          <w:sz w:val="24"/>
          <w:szCs w:val="24"/>
          <w:lang w:val="en-US"/>
        </w:rPr>
        <w:t xml:space="preserve">Penelitian yang telah diselesaikan dapat disimpulkan bahwa kombucha buah nanas madu Subang berpotensi dalam menghambat pertumbuhan bakteri gram positif maupun negatif sebagai patogen. Ampas buah nanas mengandung metabolit sekunder yang berpotensi sebagai antibakteri dengan mekanisme seluler yang berbeda-beda. Konsentrasi gula pasir sebesar 40% merupakan konsentrasi gula pasir terbaik dalam menghambat pertumbuhan bakteri ke empat bakteri uji patogen. </w:t>
      </w:r>
    </w:p>
    <w:p w14:paraId="37949F88" w14:textId="03382FA1" w:rsidR="00AE6459" w:rsidRDefault="003B5CEA" w:rsidP="003B5CEA">
      <w:pPr>
        <w:tabs>
          <w:tab w:val="left" w:pos="0"/>
        </w:tabs>
        <w:spacing w:after="240" w:line="240" w:lineRule="auto"/>
        <w:ind w:firstLine="567"/>
        <w:jc w:val="center"/>
        <w:rPr>
          <w:rFonts w:ascii="Times New Roman" w:eastAsia="Times New Roman" w:hAnsi="Times New Roman" w:cs="Times New Roman"/>
          <w:b/>
          <w:bCs/>
          <w:color w:val="000000"/>
          <w:sz w:val="24"/>
          <w:szCs w:val="24"/>
          <w:lang w:val="en-US"/>
        </w:rPr>
      </w:pPr>
      <w:r w:rsidRPr="003B5CEA">
        <w:rPr>
          <w:rFonts w:ascii="Times New Roman" w:eastAsia="Times New Roman" w:hAnsi="Times New Roman" w:cs="Times New Roman"/>
          <w:b/>
          <w:bCs/>
          <w:color w:val="000000"/>
          <w:sz w:val="24"/>
          <w:szCs w:val="24"/>
          <w:lang w:val="en-US"/>
        </w:rPr>
        <w:t>DAFTAR PUSTAKA</w:t>
      </w:r>
    </w:p>
    <w:p w14:paraId="5B4834F9" w14:textId="77777777" w:rsidR="00623393" w:rsidRPr="00623393" w:rsidRDefault="00623393" w:rsidP="00623393">
      <w:pPr>
        <w:pStyle w:val="Default"/>
        <w:ind w:left="709" w:hanging="709"/>
      </w:pPr>
      <w:r w:rsidRPr="00623393">
        <w:t xml:space="preserve">Al-Kalifawi, E. J. 2014. Antimikrobial Activity of Kombucha (KH) Tea against. Bacteria Isolated From Diabetic Foot Uleer. International Journal for Sciences and Technology, 9 (1), 49 – 56. </w:t>
      </w:r>
      <w:hyperlink r:id="rId12" w:history="1">
        <w:r w:rsidRPr="00623393">
          <w:rPr>
            <w:rStyle w:val="Hyperlink"/>
          </w:rPr>
          <w:t>https://doi.org/10.12816/0010111</w:t>
        </w:r>
      </w:hyperlink>
      <w:r w:rsidRPr="00623393">
        <w:t>.</w:t>
      </w:r>
    </w:p>
    <w:p w14:paraId="54C13E24" w14:textId="77777777" w:rsidR="00BE2994" w:rsidRPr="00BE2994" w:rsidRDefault="00BE2994" w:rsidP="00BE2994">
      <w:pPr>
        <w:pStyle w:val="Default"/>
        <w:ind w:left="709" w:hanging="709"/>
      </w:pPr>
      <w:r w:rsidRPr="00BE2994">
        <w:t xml:space="preserve">Battikh, H., Chaieb, K., Bakhrouf, A., &amp; Ammar, E. (2013). Antibacterial and antifungal activities of black and green kombucha teas. Journal of Food Biochemistry, 37(2), 231–236. </w:t>
      </w:r>
      <w:hyperlink r:id="rId13" w:history="1">
        <w:r w:rsidRPr="00BE2994">
          <w:rPr>
            <w:rStyle w:val="Hyperlink"/>
          </w:rPr>
          <w:t>https://doi.org/10.1111/j.1745-4514.2011.00629.x</w:t>
        </w:r>
      </w:hyperlink>
    </w:p>
    <w:p w14:paraId="12DCD99D" w14:textId="77777777" w:rsidR="00BE2994" w:rsidRPr="00BE2994" w:rsidRDefault="00BE2994" w:rsidP="00BE2994">
      <w:pPr>
        <w:pStyle w:val="Default"/>
        <w:ind w:left="709" w:hanging="709"/>
      </w:pPr>
      <w:r w:rsidRPr="00BE2994">
        <w:t xml:space="preserve">Borkani, R. A., Doudi, M., &amp; Rezayatmand, Z. (2016). Study of the Anti-Bacterial Effects of Green and Black Kombucha Teas and Their Synergetic Effect against Some Important Gram Positive Pathogens Transmitted by Foodstuff. International Journal of Advanced Biotechnology and Research, 7, 1741–1747. </w:t>
      </w:r>
      <w:hyperlink r:id="rId14" w:history="1">
        <w:r w:rsidRPr="00BE2994">
          <w:rPr>
            <w:rStyle w:val="Hyperlink"/>
          </w:rPr>
          <w:t>https://bipublication.com/files/201603207Monir.pdf</w:t>
        </w:r>
      </w:hyperlink>
    </w:p>
    <w:p w14:paraId="4CE5AF3D" w14:textId="77777777" w:rsidR="00623393" w:rsidRPr="00623393" w:rsidRDefault="00623393" w:rsidP="00623393">
      <w:pPr>
        <w:tabs>
          <w:tab w:val="left" w:pos="0"/>
        </w:tabs>
        <w:spacing w:after="240" w:line="240" w:lineRule="auto"/>
        <w:ind w:firstLine="567"/>
        <w:jc w:val="both"/>
        <w:rPr>
          <w:rFonts w:ascii="Times New Roman" w:eastAsia="Times New Roman" w:hAnsi="Times New Roman" w:cs="Times New Roman"/>
          <w:bCs/>
          <w:color w:val="000000"/>
          <w:sz w:val="24"/>
          <w:szCs w:val="24"/>
          <w:lang w:val="en-US"/>
        </w:rPr>
      </w:pPr>
    </w:p>
    <w:p w14:paraId="7EAA4FE2" w14:textId="2113293E" w:rsidR="00FE1ADE" w:rsidRDefault="00BE2994" w:rsidP="00BE2994">
      <w:pPr>
        <w:spacing w:after="0" w:line="240" w:lineRule="auto"/>
        <w:ind w:left="540" w:hanging="540"/>
        <w:jc w:val="both"/>
        <w:rPr>
          <w:rFonts w:ascii="Times New Roman" w:hAnsi="Times New Roman" w:cs="Times New Roman"/>
          <w:color w:val="222222"/>
          <w:sz w:val="24"/>
          <w:szCs w:val="24"/>
          <w:shd w:val="clear" w:color="auto" w:fill="FFFFFF"/>
          <w:lang w:val="en-US"/>
        </w:rPr>
      </w:pPr>
      <w:r w:rsidRPr="00BE2994">
        <w:rPr>
          <w:rFonts w:ascii="Times New Roman" w:hAnsi="Times New Roman" w:cs="Times New Roman"/>
          <w:color w:val="222222"/>
          <w:sz w:val="24"/>
          <w:szCs w:val="24"/>
          <w:shd w:val="clear" w:color="auto" w:fill="FFFFFF"/>
        </w:rPr>
        <w:t>Cahyanta, A. N., &amp; Ardiyanti, N. Y. (2018). UJI AKTIVITAS SALEP ANTI JERAWAT EKSTRAK ETANOL DAUN BINAHONG (Anredera cordifolia (Ten) Steenis) TERHADAP BAKTERI Propionibacterium acnes. </w:t>
      </w:r>
      <w:r w:rsidRPr="00BE2994">
        <w:rPr>
          <w:rFonts w:ascii="Times New Roman" w:hAnsi="Times New Roman" w:cs="Times New Roman"/>
          <w:i/>
          <w:iCs/>
          <w:color w:val="222222"/>
          <w:sz w:val="24"/>
          <w:szCs w:val="24"/>
          <w:shd w:val="clear" w:color="auto" w:fill="FFFFFF"/>
        </w:rPr>
        <w:t>Parapemikir: Jurnal Ilmiah Farmasi</w:t>
      </w:r>
      <w:r w:rsidRPr="00BE2994">
        <w:rPr>
          <w:rFonts w:ascii="Times New Roman" w:hAnsi="Times New Roman" w:cs="Times New Roman"/>
          <w:color w:val="222222"/>
          <w:sz w:val="24"/>
          <w:szCs w:val="24"/>
          <w:shd w:val="clear" w:color="auto" w:fill="FFFFFF"/>
        </w:rPr>
        <w:t>, </w:t>
      </w:r>
      <w:r w:rsidRPr="00BE2994">
        <w:rPr>
          <w:rFonts w:ascii="Times New Roman" w:hAnsi="Times New Roman" w:cs="Times New Roman"/>
          <w:i/>
          <w:iCs/>
          <w:color w:val="222222"/>
          <w:sz w:val="24"/>
          <w:szCs w:val="24"/>
          <w:shd w:val="clear" w:color="auto" w:fill="FFFFFF"/>
        </w:rPr>
        <w:t>7</w:t>
      </w:r>
      <w:r w:rsidRPr="00BE2994">
        <w:rPr>
          <w:rFonts w:ascii="Times New Roman" w:hAnsi="Times New Roman" w:cs="Times New Roman"/>
          <w:color w:val="222222"/>
          <w:sz w:val="24"/>
          <w:szCs w:val="24"/>
          <w:shd w:val="clear" w:color="auto" w:fill="FFFFFF"/>
        </w:rPr>
        <w:t>(2), 239-243.</w:t>
      </w:r>
      <w:r>
        <w:rPr>
          <w:rFonts w:ascii="Times New Roman" w:hAnsi="Times New Roman" w:cs="Times New Roman"/>
          <w:color w:val="222222"/>
          <w:sz w:val="24"/>
          <w:szCs w:val="24"/>
          <w:shd w:val="clear" w:color="auto" w:fill="FFFFFF"/>
          <w:lang w:val="en-US"/>
        </w:rPr>
        <w:t xml:space="preserve"> </w:t>
      </w:r>
      <w:hyperlink r:id="rId15" w:history="1">
        <w:r w:rsidRPr="009A5340">
          <w:rPr>
            <w:rStyle w:val="Hyperlink"/>
            <w:rFonts w:ascii="Times New Roman" w:hAnsi="Times New Roman" w:cs="Times New Roman"/>
            <w:sz w:val="24"/>
            <w:szCs w:val="24"/>
            <w:shd w:val="clear" w:color="auto" w:fill="FFFFFF"/>
            <w:lang w:val="en-US"/>
          </w:rPr>
          <w:t>http://dx.doi.org/10.30591/pjif.v7i2.938</w:t>
        </w:r>
      </w:hyperlink>
      <w:r>
        <w:rPr>
          <w:rFonts w:ascii="Times New Roman" w:hAnsi="Times New Roman" w:cs="Times New Roman"/>
          <w:color w:val="222222"/>
          <w:sz w:val="24"/>
          <w:szCs w:val="24"/>
          <w:shd w:val="clear" w:color="auto" w:fill="FFFFFF"/>
          <w:lang w:val="en-US"/>
        </w:rPr>
        <w:t>.</w:t>
      </w:r>
    </w:p>
    <w:p w14:paraId="0866A3F6" w14:textId="5B9FC902" w:rsidR="00BE2994" w:rsidRDefault="00BE2994" w:rsidP="00BE2994">
      <w:pPr>
        <w:spacing w:after="0" w:line="240" w:lineRule="auto"/>
        <w:ind w:left="540" w:hanging="540"/>
        <w:jc w:val="both"/>
        <w:rPr>
          <w:rFonts w:ascii="Times New Roman" w:hAnsi="Times New Roman" w:cs="Times New Roman"/>
          <w:color w:val="222222"/>
          <w:sz w:val="24"/>
          <w:szCs w:val="24"/>
          <w:shd w:val="clear" w:color="auto" w:fill="FFFFFF"/>
          <w:lang w:val="en-US"/>
        </w:rPr>
      </w:pPr>
      <w:r w:rsidRPr="00BE2994">
        <w:rPr>
          <w:rFonts w:ascii="Times New Roman" w:hAnsi="Times New Roman" w:cs="Times New Roman"/>
          <w:color w:val="222222"/>
          <w:sz w:val="24"/>
          <w:szCs w:val="24"/>
          <w:shd w:val="clear" w:color="auto" w:fill="FFFFFF"/>
        </w:rPr>
        <w:t>Courtney, R., Sirdaarta, J., Matthews, B., &amp; Cock, I. E. (2015). Tannin components and inhibitory activity of Kakadu plum leaf extracts against microbial triggers of autoimmune inflammatory diseases. </w:t>
      </w:r>
      <w:r w:rsidRPr="00BE2994">
        <w:rPr>
          <w:rFonts w:ascii="Times New Roman" w:hAnsi="Times New Roman" w:cs="Times New Roman"/>
          <w:i/>
          <w:iCs/>
          <w:color w:val="222222"/>
          <w:sz w:val="24"/>
          <w:szCs w:val="24"/>
          <w:shd w:val="clear" w:color="auto" w:fill="FFFFFF"/>
        </w:rPr>
        <w:t>Pharmacognosy Journal</w:t>
      </w:r>
      <w:r w:rsidRPr="00BE2994">
        <w:rPr>
          <w:rFonts w:ascii="Times New Roman" w:hAnsi="Times New Roman" w:cs="Times New Roman"/>
          <w:color w:val="222222"/>
          <w:sz w:val="24"/>
          <w:szCs w:val="24"/>
          <w:shd w:val="clear" w:color="auto" w:fill="FFFFFF"/>
        </w:rPr>
        <w:t>, </w:t>
      </w:r>
      <w:r w:rsidRPr="00BE2994">
        <w:rPr>
          <w:rFonts w:ascii="Times New Roman" w:hAnsi="Times New Roman" w:cs="Times New Roman"/>
          <w:i/>
          <w:iCs/>
          <w:color w:val="222222"/>
          <w:sz w:val="24"/>
          <w:szCs w:val="24"/>
          <w:shd w:val="clear" w:color="auto" w:fill="FFFFFF"/>
        </w:rPr>
        <w:t>7</w:t>
      </w:r>
      <w:r w:rsidRPr="00BE2994">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lang w:val="en-US"/>
        </w:rPr>
        <w:t xml:space="preserve"> </w:t>
      </w:r>
      <w:hyperlink r:id="rId16" w:history="1">
        <w:r w:rsidRPr="009A5340">
          <w:rPr>
            <w:rStyle w:val="Hyperlink"/>
            <w:rFonts w:ascii="Times New Roman" w:hAnsi="Times New Roman" w:cs="Times New Roman"/>
            <w:sz w:val="24"/>
            <w:szCs w:val="24"/>
            <w:shd w:val="clear" w:color="auto" w:fill="FFFFFF"/>
            <w:lang w:val="en-US"/>
          </w:rPr>
          <w:t>http://dx.doi.org/10.5530/pj.2015.7.2</w:t>
        </w:r>
      </w:hyperlink>
      <w:r>
        <w:rPr>
          <w:rFonts w:ascii="Times New Roman" w:hAnsi="Times New Roman" w:cs="Times New Roman"/>
          <w:color w:val="222222"/>
          <w:sz w:val="24"/>
          <w:szCs w:val="24"/>
          <w:shd w:val="clear" w:color="auto" w:fill="FFFFFF"/>
          <w:lang w:val="en-US"/>
        </w:rPr>
        <w:t>.</w:t>
      </w:r>
    </w:p>
    <w:p w14:paraId="48073BAE" w14:textId="24BA9939" w:rsidR="00221380" w:rsidRPr="00221380" w:rsidRDefault="00221380" w:rsidP="00BE2994">
      <w:pPr>
        <w:spacing w:after="0" w:line="240" w:lineRule="auto"/>
        <w:ind w:left="540" w:hanging="540"/>
        <w:jc w:val="both"/>
        <w:rPr>
          <w:rFonts w:ascii="Times New Roman" w:hAnsi="Times New Roman" w:cs="Times New Roman"/>
          <w:color w:val="222222"/>
          <w:sz w:val="24"/>
          <w:szCs w:val="24"/>
          <w:shd w:val="clear" w:color="auto" w:fill="FFFFFF"/>
          <w:lang w:val="en-US"/>
        </w:rPr>
      </w:pPr>
      <w:r w:rsidRPr="00221380">
        <w:rPr>
          <w:rFonts w:ascii="Times New Roman" w:hAnsi="Times New Roman" w:cs="Times New Roman"/>
          <w:color w:val="222222"/>
          <w:sz w:val="24"/>
          <w:szCs w:val="24"/>
          <w:shd w:val="clear" w:color="auto" w:fill="FFFFFF"/>
        </w:rPr>
        <w:t>Effendi, F., Roswiem, A. P., &amp; Stefani, E. (2014). Uji Aktivitas Antibakteri Teh Kombucha Probiotik Terhadap Bakteri Escherichia coli dan Staphylococcus aureus. </w:t>
      </w:r>
      <w:r w:rsidRPr="00221380">
        <w:rPr>
          <w:rFonts w:ascii="Times New Roman" w:hAnsi="Times New Roman" w:cs="Times New Roman"/>
          <w:i/>
          <w:iCs/>
          <w:color w:val="222222"/>
          <w:sz w:val="24"/>
          <w:szCs w:val="24"/>
          <w:shd w:val="clear" w:color="auto" w:fill="FFFFFF"/>
        </w:rPr>
        <w:t>FITOFARMAKA: Jurnal Ilmiah Farmasi</w:t>
      </w:r>
      <w:r w:rsidRPr="00221380">
        <w:rPr>
          <w:rFonts w:ascii="Times New Roman" w:hAnsi="Times New Roman" w:cs="Times New Roman"/>
          <w:color w:val="222222"/>
          <w:sz w:val="24"/>
          <w:szCs w:val="24"/>
          <w:shd w:val="clear" w:color="auto" w:fill="FFFFFF"/>
        </w:rPr>
        <w:t>, </w:t>
      </w:r>
      <w:r w:rsidRPr="00221380">
        <w:rPr>
          <w:rFonts w:ascii="Times New Roman" w:hAnsi="Times New Roman" w:cs="Times New Roman"/>
          <w:i/>
          <w:iCs/>
          <w:color w:val="222222"/>
          <w:sz w:val="24"/>
          <w:szCs w:val="24"/>
          <w:shd w:val="clear" w:color="auto" w:fill="FFFFFF"/>
        </w:rPr>
        <w:t>4</w:t>
      </w:r>
      <w:r w:rsidRPr="00221380">
        <w:rPr>
          <w:rFonts w:ascii="Times New Roman" w:hAnsi="Times New Roman" w:cs="Times New Roman"/>
          <w:color w:val="222222"/>
          <w:sz w:val="24"/>
          <w:szCs w:val="24"/>
          <w:shd w:val="clear" w:color="auto" w:fill="FFFFFF"/>
        </w:rPr>
        <w:t>(2), 1-9.</w:t>
      </w:r>
    </w:p>
    <w:p w14:paraId="4486EF54" w14:textId="73879778" w:rsidR="00BE2994" w:rsidRDefault="00BE2994" w:rsidP="00BE2994">
      <w:pPr>
        <w:spacing w:after="0" w:line="240" w:lineRule="auto"/>
        <w:ind w:left="540" w:hanging="540"/>
        <w:jc w:val="both"/>
        <w:rPr>
          <w:rFonts w:ascii="Times New Roman" w:hAnsi="Times New Roman" w:cs="Times New Roman"/>
          <w:color w:val="222222"/>
          <w:sz w:val="24"/>
          <w:szCs w:val="24"/>
          <w:shd w:val="clear" w:color="auto" w:fill="FFFFFF"/>
          <w:lang w:val="en-US"/>
        </w:rPr>
      </w:pPr>
      <w:r w:rsidRPr="00BE2994">
        <w:rPr>
          <w:rFonts w:ascii="Times New Roman" w:hAnsi="Times New Roman" w:cs="Times New Roman"/>
          <w:color w:val="222222"/>
          <w:sz w:val="24"/>
          <w:szCs w:val="24"/>
          <w:shd w:val="clear" w:color="auto" w:fill="FFFFFF"/>
        </w:rPr>
        <w:t>Fadhilah, F. R., Rezaldi, F., Fadillah, M. F., Fathurohim, M. F., &amp; Setiawan, U. (2021). Narrative Review: Metode Analisis Produk Vaksin Yang Aman dan Halal Berdasarkan Perspektif Bioteknologi. </w:t>
      </w:r>
      <w:r w:rsidRPr="00BE2994">
        <w:rPr>
          <w:rFonts w:ascii="Times New Roman" w:hAnsi="Times New Roman" w:cs="Times New Roman"/>
          <w:i/>
          <w:iCs/>
          <w:color w:val="222222"/>
          <w:sz w:val="24"/>
          <w:szCs w:val="24"/>
          <w:shd w:val="clear" w:color="auto" w:fill="FFFFFF"/>
        </w:rPr>
        <w:t>International Journal Mathla’ul Anwar of Halal Issues</w:t>
      </w:r>
      <w:r w:rsidRPr="00BE2994">
        <w:rPr>
          <w:rFonts w:ascii="Times New Roman" w:hAnsi="Times New Roman" w:cs="Times New Roman"/>
          <w:color w:val="222222"/>
          <w:sz w:val="24"/>
          <w:szCs w:val="24"/>
          <w:shd w:val="clear" w:color="auto" w:fill="FFFFFF"/>
        </w:rPr>
        <w:t>, </w:t>
      </w:r>
      <w:r w:rsidRPr="00BE2994">
        <w:rPr>
          <w:rFonts w:ascii="Times New Roman" w:hAnsi="Times New Roman" w:cs="Times New Roman"/>
          <w:i/>
          <w:iCs/>
          <w:color w:val="222222"/>
          <w:sz w:val="24"/>
          <w:szCs w:val="24"/>
          <w:shd w:val="clear" w:color="auto" w:fill="FFFFFF"/>
        </w:rPr>
        <w:t>1</w:t>
      </w:r>
      <w:r w:rsidRPr="00BE2994">
        <w:rPr>
          <w:rFonts w:ascii="Times New Roman" w:hAnsi="Times New Roman" w:cs="Times New Roman"/>
          <w:color w:val="222222"/>
          <w:sz w:val="24"/>
          <w:szCs w:val="24"/>
          <w:shd w:val="clear" w:color="auto" w:fill="FFFFFF"/>
        </w:rPr>
        <w:t>(1), 64-80.</w:t>
      </w:r>
      <w:r w:rsidR="00942308" w:rsidRPr="00942308">
        <w:t xml:space="preserve"> </w:t>
      </w:r>
      <w:hyperlink r:id="rId17" w:history="1">
        <w:r w:rsidR="00942308" w:rsidRPr="009A5340">
          <w:rPr>
            <w:rStyle w:val="Hyperlink"/>
            <w:rFonts w:ascii="Times New Roman" w:hAnsi="Times New Roman" w:cs="Times New Roman"/>
            <w:sz w:val="24"/>
            <w:szCs w:val="24"/>
            <w:shd w:val="clear" w:color="auto" w:fill="FFFFFF"/>
          </w:rPr>
          <w:t>https://doi.org/10.30653/ijma.202111.12</w:t>
        </w:r>
      </w:hyperlink>
      <w:r w:rsidR="00942308">
        <w:rPr>
          <w:rFonts w:ascii="Times New Roman" w:hAnsi="Times New Roman" w:cs="Times New Roman"/>
          <w:color w:val="222222"/>
          <w:sz w:val="24"/>
          <w:szCs w:val="24"/>
          <w:shd w:val="clear" w:color="auto" w:fill="FFFFFF"/>
          <w:lang w:val="en-US"/>
        </w:rPr>
        <w:t>.</w:t>
      </w:r>
    </w:p>
    <w:p w14:paraId="7B3F5DBA" w14:textId="4238C296" w:rsidR="00942308" w:rsidRDefault="00942308" w:rsidP="00BE2994">
      <w:pPr>
        <w:spacing w:after="0" w:line="240" w:lineRule="auto"/>
        <w:ind w:left="540" w:hanging="540"/>
        <w:jc w:val="both"/>
        <w:rPr>
          <w:rFonts w:ascii="Times New Roman" w:hAnsi="Times New Roman" w:cs="Times New Roman"/>
          <w:color w:val="222222"/>
          <w:sz w:val="20"/>
          <w:szCs w:val="20"/>
          <w:shd w:val="clear" w:color="auto" w:fill="FFFFFF"/>
          <w:lang w:val="en-US"/>
        </w:rPr>
      </w:pPr>
      <w:r w:rsidRPr="00942308">
        <w:rPr>
          <w:rFonts w:ascii="Times New Roman" w:hAnsi="Times New Roman" w:cs="Times New Roman"/>
          <w:color w:val="222222"/>
          <w:sz w:val="20"/>
          <w:szCs w:val="20"/>
          <w:shd w:val="clear" w:color="auto" w:fill="FFFFFF"/>
        </w:rPr>
        <w:t>Husniah, I., &amp; Gunata, A. F. (2020). Ekstrak Kulit Nanas sebagai Antibakteri. </w:t>
      </w:r>
      <w:r w:rsidRPr="00942308">
        <w:rPr>
          <w:rFonts w:ascii="Times New Roman" w:hAnsi="Times New Roman" w:cs="Times New Roman"/>
          <w:i/>
          <w:iCs/>
          <w:color w:val="222222"/>
          <w:sz w:val="20"/>
          <w:szCs w:val="20"/>
          <w:shd w:val="clear" w:color="auto" w:fill="FFFFFF"/>
        </w:rPr>
        <w:t>Jurnal Penelitian Perawat Profesional</w:t>
      </w:r>
      <w:r w:rsidRPr="00942308">
        <w:rPr>
          <w:rFonts w:ascii="Times New Roman" w:hAnsi="Times New Roman" w:cs="Times New Roman"/>
          <w:color w:val="222222"/>
          <w:sz w:val="20"/>
          <w:szCs w:val="20"/>
          <w:shd w:val="clear" w:color="auto" w:fill="FFFFFF"/>
        </w:rPr>
        <w:t>, </w:t>
      </w:r>
      <w:r w:rsidRPr="00942308">
        <w:rPr>
          <w:rFonts w:ascii="Times New Roman" w:hAnsi="Times New Roman" w:cs="Times New Roman"/>
          <w:i/>
          <w:iCs/>
          <w:color w:val="222222"/>
          <w:sz w:val="20"/>
          <w:szCs w:val="20"/>
          <w:shd w:val="clear" w:color="auto" w:fill="FFFFFF"/>
        </w:rPr>
        <w:t>2</w:t>
      </w:r>
      <w:r w:rsidRPr="00942308">
        <w:rPr>
          <w:rFonts w:ascii="Times New Roman" w:hAnsi="Times New Roman" w:cs="Times New Roman"/>
          <w:color w:val="222222"/>
          <w:sz w:val="20"/>
          <w:szCs w:val="20"/>
          <w:shd w:val="clear" w:color="auto" w:fill="FFFFFF"/>
        </w:rPr>
        <w:t>(1), 85-90.</w:t>
      </w:r>
      <w:r w:rsidRPr="00942308">
        <w:t xml:space="preserve"> </w:t>
      </w:r>
      <w:hyperlink r:id="rId18" w:history="1">
        <w:r w:rsidRPr="009A5340">
          <w:rPr>
            <w:rStyle w:val="Hyperlink"/>
            <w:rFonts w:ascii="Times New Roman" w:hAnsi="Times New Roman" w:cs="Times New Roman"/>
            <w:sz w:val="20"/>
            <w:szCs w:val="20"/>
            <w:shd w:val="clear" w:color="auto" w:fill="FFFFFF"/>
          </w:rPr>
          <w:t>https://doi.org/10.37287/jppp.v2i1.51</w:t>
        </w:r>
      </w:hyperlink>
      <w:r>
        <w:rPr>
          <w:rFonts w:ascii="Times New Roman" w:hAnsi="Times New Roman" w:cs="Times New Roman"/>
          <w:color w:val="222222"/>
          <w:sz w:val="20"/>
          <w:szCs w:val="20"/>
          <w:shd w:val="clear" w:color="auto" w:fill="FFFFFF"/>
          <w:lang w:val="en-US"/>
        </w:rPr>
        <w:t>.</w:t>
      </w:r>
    </w:p>
    <w:p w14:paraId="04B91063" w14:textId="7EF92EDF" w:rsidR="00942308" w:rsidRDefault="00942308" w:rsidP="00BE2994">
      <w:pPr>
        <w:spacing w:after="0" w:line="240" w:lineRule="auto"/>
        <w:ind w:left="540" w:hanging="540"/>
        <w:jc w:val="both"/>
        <w:rPr>
          <w:rFonts w:ascii="Times New Roman" w:hAnsi="Times New Roman" w:cs="Times New Roman"/>
          <w:color w:val="222222"/>
          <w:sz w:val="24"/>
          <w:szCs w:val="24"/>
          <w:shd w:val="clear" w:color="auto" w:fill="FFFFFF"/>
          <w:lang w:val="en-US"/>
        </w:rPr>
      </w:pPr>
      <w:r w:rsidRPr="00942308">
        <w:rPr>
          <w:rFonts w:ascii="Times New Roman" w:hAnsi="Times New Roman" w:cs="Times New Roman"/>
          <w:color w:val="222222"/>
          <w:sz w:val="24"/>
          <w:szCs w:val="24"/>
          <w:shd w:val="clear" w:color="auto" w:fill="FFFFFF"/>
        </w:rPr>
        <w:t>Illing, I., &amp; Jelita, M. L. (2018). IDENTIFIKASI SENYAWA METABOLIT SEKUNDER EKSTRAK BUAH DENGEN (Dillenia serrata). </w:t>
      </w:r>
      <w:r w:rsidRPr="00942308">
        <w:rPr>
          <w:rFonts w:ascii="Times New Roman" w:hAnsi="Times New Roman" w:cs="Times New Roman"/>
          <w:i/>
          <w:iCs/>
          <w:color w:val="222222"/>
          <w:sz w:val="24"/>
          <w:szCs w:val="24"/>
          <w:shd w:val="clear" w:color="auto" w:fill="FFFFFF"/>
        </w:rPr>
        <w:t>Prosiding</w:t>
      </w:r>
      <w:r w:rsidRPr="00942308">
        <w:rPr>
          <w:rFonts w:ascii="Times New Roman" w:hAnsi="Times New Roman" w:cs="Times New Roman"/>
          <w:color w:val="222222"/>
          <w:sz w:val="24"/>
          <w:szCs w:val="24"/>
          <w:shd w:val="clear" w:color="auto" w:fill="FFFFFF"/>
        </w:rPr>
        <w:t>, </w:t>
      </w:r>
      <w:r w:rsidRPr="00942308">
        <w:rPr>
          <w:rFonts w:ascii="Times New Roman" w:hAnsi="Times New Roman" w:cs="Times New Roman"/>
          <w:i/>
          <w:iCs/>
          <w:color w:val="222222"/>
          <w:sz w:val="24"/>
          <w:szCs w:val="24"/>
          <w:shd w:val="clear" w:color="auto" w:fill="FFFFFF"/>
        </w:rPr>
        <w:t>4</w:t>
      </w:r>
      <w:r w:rsidRPr="00942308">
        <w:rPr>
          <w:rFonts w:ascii="Times New Roman" w:hAnsi="Times New Roman" w:cs="Times New Roman"/>
          <w:color w:val="222222"/>
          <w:sz w:val="24"/>
          <w:szCs w:val="24"/>
          <w:shd w:val="clear" w:color="auto" w:fill="FFFFFF"/>
        </w:rPr>
        <w:t>(1).</w:t>
      </w:r>
    </w:p>
    <w:p w14:paraId="06DF6607" w14:textId="77777777" w:rsidR="00942308" w:rsidRPr="00942308" w:rsidRDefault="00942308" w:rsidP="00942308">
      <w:pPr>
        <w:pStyle w:val="Default"/>
        <w:ind w:left="709" w:hanging="709"/>
      </w:pPr>
      <w:r w:rsidRPr="00942308">
        <w:t>Jayabalan, R., Chen, P. N., Hsieh, Y. S., Prabhakaran, K., Pitchai, P., Marimuthu, S., ... &amp; Yun, S. E. (2011). Effect of solvent fractions of kombucha tea on viability and invasiveness of cancer cells—characterization of dimethyl 2-(2-hydroxy-2-methoxypropylidine) malonate and vitexin.</w:t>
      </w:r>
    </w:p>
    <w:p w14:paraId="4359CB65" w14:textId="77777777" w:rsidR="00942308" w:rsidRDefault="00942308" w:rsidP="00942308">
      <w:pPr>
        <w:pStyle w:val="Default"/>
        <w:ind w:left="709" w:hanging="709"/>
      </w:pPr>
      <w:r w:rsidRPr="00942308">
        <w:t>Jayabalan, R., Malbaša, R. V., Lončar, E. S., Vitas, J. S., &amp; Sathishkumar, M. (2014). A review on kombucha tea—microbiology, composition, fermentation, beneficial effects, toxicity, and tea fungus. Comprehensive reviews in food science and food safety, 13(4), 538-550.</w:t>
      </w:r>
    </w:p>
    <w:p w14:paraId="113635E9" w14:textId="5412832B" w:rsidR="00942308" w:rsidRDefault="00942308" w:rsidP="00942308">
      <w:pPr>
        <w:pStyle w:val="Default"/>
        <w:ind w:left="709" w:hanging="709"/>
        <w:rPr>
          <w:rFonts w:ascii="Book Antiqua" w:hAnsi="Book Antiqua"/>
          <w:sz w:val="22"/>
          <w:szCs w:val="22"/>
        </w:rPr>
      </w:pPr>
      <w:r w:rsidRPr="0001742F">
        <w:rPr>
          <w:rFonts w:ascii="Book Antiqua" w:hAnsi="Book Antiqua"/>
          <w:sz w:val="22"/>
          <w:szCs w:val="22"/>
        </w:rPr>
        <w:t xml:space="preserve">Kumar, V., &amp; Joshi, V. K. (2016). Kombucha: Technology, microbiology, production, composition and therapeutic value. International Journal of Food and Fermentation Technology, 6(1), 13–24. </w:t>
      </w:r>
      <w:hyperlink r:id="rId19" w:history="1">
        <w:r w:rsidRPr="009A5340">
          <w:rPr>
            <w:rStyle w:val="Hyperlink"/>
            <w:rFonts w:ascii="Book Antiqua" w:hAnsi="Book Antiqua"/>
            <w:sz w:val="22"/>
            <w:szCs w:val="22"/>
          </w:rPr>
          <w:t>http://dx.doi.org/10.5958/2277-9396.2016.00022.2</w:t>
        </w:r>
      </w:hyperlink>
      <w:r w:rsidRPr="0001742F">
        <w:rPr>
          <w:rFonts w:ascii="Book Antiqua" w:hAnsi="Book Antiqua"/>
          <w:sz w:val="22"/>
          <w:szCs w:val="22"/>
        </w:rPr>
        <w:t>.</w:t>
      </w:r>
    </w:p>
    <w:p w14:paraId="5EF08CF5" w14:textId="03E7F00F" w:rsidR="00221380" w:rsidRPr="00221380" w:rsidRDefault="00221380" w:rsidP="00942308">
      <w:pPr>
        <w:pStyle w:val="Default"/>
        <w:ind w:left="709" w:hanging="709"/>
      </w:pPr>
      <w:r w:rsidRPr="00221380">
        <w:rPr>
          <w:color w:val="222222"/>
          <w:shd w:val="clear" w:color="auto" w:fill="FFFFFF"/>
        </w:rPr>
        <w:t>Marwati, H. S., &amp; Handria, R. (2013). Pengaruh Konsentrasi Gula dan Starter terhadap Mutu Teh Kombucha. </w:t>
      </w:r>
      <w:r w:rsidRPr="00221380">
        <w:rPr>
          <w:i/>
          <w:iCs/>
          <w:color w:val="222222"/>
          <w:shd w:val="clear" w:color="auto" w:fill="FFFFFF"/>
        </w:rPr>
        <w:t>Jurnal Teknologi Pertanian</w:t>
      </w:r>
      <w:r w:rsidRPr="00221380">
        <w:rPr>
          <w:color w:val="222222"/>
          <w:shd w:val="clear" w:color="auto" w:fill="FFFFFF"/>
        </w:rPr>
        <w:t>, </w:t>
      </w:r>
      <w:r w:rsidRPr="00221380">
        <w:rPr>
          <w:i/>
          <w:iCs/>
          <w:color w:val="222222"/>
          <w:shd w:val="clear" w:color="auto" w:fill="FFFFFF"/>
        </w:rPr>
        <w:t>8</w:t>
      </w:r>
      <w:r w:rsidRPr="00221380">
        <w:rPr>
          <w:color w:val="222222"/>
          <w:shd w:val="clear" w:color="auto" w:fill="FFFFFF"/>
        </w:rPr>
        <w:t>(02), 49-53.</w:t>
      </w:r>
    </w:p>
    <w:p w14:paraId="5911F695" w14:textId="60029A91" w:rsidR="00221380" w:rsidRDefault="00221380" w:rsidP="00942308">
      <w:pPr>
        <w:pStyle w:val="Default"/>
        <w:ind w:left="709" w:hanging="709"/>
        <w:rPr>
          <w:color w:val="222222"/>
          <w:shd w:val="clear" w:color="auto" w:fill="FFFFFF"/>
        </w:rPr>
      </w:pPr>
      <w:r w:rsidRPr="00221380">
        <w:rPr>
          <w:color w:val="222222"/>
          <w:shd w:val="clear" w:color="auto" w:fill="FFFFFF"/>
        </w:rPr>
        <w:t>Marlinda, M., Sangi, M. S., &amp; Wuntu, A. D. (2012). Analisis senyawa metabolit sekunder dan uji toksisitas ekstrak etanol biji buah alpukat (Persea americana Mill.). </w:t>
      </w:r>
      <w:r w:rsidRPr="00221380">
        <w:rPr>
          <w:i/>
          <w:iCs/>
          <w:color w:val="222222"/>
          <w:shd w:val="clear" w:color="auto" w:fill="FFFFFF"/>
        </w:rPr>
        <w:t>Jurnal Mipa</w:t>
      </w:r>
      <w:r w:rsidRPr="00221380">
        <w:rPr>
          <w:color w:val="222222"/>
          <w:shd w:val="clear" w:color="auto" w:fill="FFFFFF"/>
        </w:rPr>
        <w:t>, </w:t>
      </w:r>
      <w:r w:rsidRPr="00221380">
        <w:rPr>
          <w:i/>
          <w:iCs/>
          <w:color w:val="222222"/>
          <w:shd w:val="clear" w:color="auto" w:fill="FFFFFF"/>
        </w:rPr>
        <w:t>1</w:t>
      </w:r>
      <w:r w:rsidRPr="00221380">
        <w:rPr>
          <w:color w:val="222222"/>
          <w:shd w:val="clear" w:color="auto" w:fill="FFFFFF"/>
        </w:rPr>
        <w:t>(1), 24-28.</w:t>
      </w:r>
      <w:r w:rsidRPr="00221380">
        <w:t xml:space="preserve"> </w:t>
      </w:r>
      <w:hyperlink r:id="rId20" w:history="1">
        <w:r w:rsidRPr="009A5340">
          <w:rPr>
            <w:rStyle w:val="Hyperlink"/>
            <w:shd w:val="clear" w:color="auto" w:fill="FFFFFF"/>
          </w:rPr>
          <w:t>https://doi.org/10.35799/jm.1.1.2012.427</w:t>
        </w:r>
      </w:hyperlink>
      <w:r>
        <w:rPr>
          <w:color w:val="222222"/>
          <w:shd w:val="clear" w:color="auto" w:fill="FFFFFF"/>
        </w:rPr>
        <w:t>.</w:t>
      </w:r>
    </w:p>
    <w:p w14:paraId="310702E7" w14:textId="77777777" w:rsidR="00221380" w:rsidRPr="00221380" w:rsidRDefault="00221380" w:rsidP="00942308">
      <w:pPr>
        <w:pStyle w:val="Default"/>
        <w:ind w:left="709" w:hanging="709"/>
      </w:pPr>
    </w:p>
    <w:p w14:paraId="38321E29" w14:textId="77777777" w:rsidR="00942308" w:rsidRPr="00221380" w:rsidRDefault="00942308" w:rsidP="00942308">
      <w:pPr>
        <w:pStyle w:val="Default"/>
        <w:ind w:left="709" w:hanging="709"/>
      </w:pPr>
      <w:r w:rsidRPr="00221380">
        <w:t xml:space="preserve">Pertiwi, F. D., Rezaldi, F., &amp; Puspitasari, R. (2022). Uji Aktivitas Antibakteri Ekstrak Etanol Bunga Telang (Clitoria ternatea L.) Terhadap Bakteri Staphylococcus epidermidis. BIOSAINTROPIS (BIOSCIENCE-TROPIC), 7(2), 57-68. </w:t>
      </w:r>
      <w:hyperlink r:id="rId21" w:history="1">
        <w:r w:rsidRPr="00221380">
          <w:rPr>
            <w:rStyle w:val="Hyperlink"/>
          </w:rPr>
          <w:t>https://doi.org/10.33474/e-jbst.v7i2.471</w:t>
        </w:r>
      </w:hyperlink>
    </w:p>
    <w:p w14:paraId="67BEF153" w14:textId="77777777" w:rsidR="00942308" w:rsidRDefault="00942308" w:rsidP="00942308">
      <w:pPr>
        <w:pStyle w:val="Default"/>
        <w:ind w:left="709" w:hanging="709"/>
        <w:rPr>
          <w:rFonts w:ascii="Book Antiqua" w:hAnsi="Book Antiqua"/>
          <w:sz w:val="22"/>
          <w:szCs w:val="22"/>
        </w:rPr>
      </w:pPr>
    </w:p>
    <w:p w14:paraId="66923299" w14:textId="6780DF04" w:rsidR="00942308" w:rsidRDefault="00221380" w:rsidP="00942308">
      <w:pPr>
        <w:pStyle w:val="Default"/>
        <w:ind w:left="709" w:hanging="709"/>
        <w:rPr>
          <w:color w:val="222222"/>
          <w:shd w:val="clear" w:color="auto" w:fill="FFFFFF"/>
        </w:rPr>
      </w:pPr>
      <w:r w:rsidRPr="00221380">
        <w:rPr>
          <w:color w:val="222222"/>
          <w:shd w:val="clear" w:color="auto" w:fill="FFFFFF"/>
        </w:rPr>
        <w:t>Rezaldi, F., Maruf, A., Pertiwi, F. D., Fatonah, N. S., Ningtias, R. Y., Fadillah, M. F., ... &amp; Somantri, U. W. (2021). NARRATIVE REVIEW: KOMBUCHA'S POTENTIAL AS A RAW MATERIAL FOR HALAL DRUGS AND COSMETICS IN A BIOTECHNOLOGICAL PERSPECTIVE. </w:t>
      </w:r>
      <w:r w:rsidRPr="00221380">
        <w:rPr>
          <w:i/>
          <w:iCs/>
          <w:color w:val="222222"/>
          <w:shd w:val="clear" w:color="auto" w:fill="FFFFFF"/>
        </w:rPr>
        <w:t>International Journal Mathla’ul Anwar of Halal Issues</w:t>
      </w:r>
      <w:r w:rsidRPr="00221380">
        <w:rPr>
          <w:color w:val="222222"/>
          <w:shd w:val="clear" w:color="auto" w:fill="FFFFFF"/>
        </w:rPr>
        <w:t>, </w:t>
      </w:r>
      <w:r w:rsidRPr="00221380">
        <w:rPr>
          <w:i/>
          <w:iCs/>
          <w:color w:val="222222"/>
          <w:shd w:val="clear" w:color="auto" w:fill="FFFFFF"/>
        </w:rPr>
        <w:t>1</w:t>
      </w:r>
      <w:r w:rsidRPr="00221380">
        <w:rPr>
          <w:color w:val="222222"/>
          <w:shd w:val="clear" w:color="auto" w:fill="FFFFFF"/>
        </w:rPr>
        <w:t>(2), 43-56.</w:t>
      </w:r>
      <w:r>
        <w:rPr>
          <w:color w:val="222222"/>
          <w:shd w:val="clear" w:color="auto" w:fill="FFFFFF"/>
        </w:rPr>
        <w:t xml:space="preserve"> </w:t>
      </w:r>
      <w:hyperlink r:id="rId22" w:history="1">
        <w:r w:rsidRPr="009A5340">
          <w:rPr>
            <w:rStyle w:val="Hyperlink"/>
            <w:shd w:val="clear" w:color="auto" w:fill="FFFFFF"/>
          </w:rPr>
          <w:t>https://doi.org/10.30653/ijma.202112.25</w:t>
        </w:r>
      </w:hyperlink>
      <w:r>
        <w:rPr>
          <w:color w:val="222222"/>
          <w:shd w:val="clear" w:color="auto" w:fill="FFFFFF"/>
        </w:rPr>
        <w:t>.</w:t>
      </w:r>
    </w:p>
    <w:p w14:paraId="3B8CA0F2" w14:textId="765E1230" w:rsidR="00221380" w:rsidRDefault="00221380" w:rsidP="00942308">
      <w:pPr>
        <w:pStyle w:val="Default"/>
        <w:ind w:left="709" w:hanging="709"/>
        <w:rPr>
          <w:color w:val="222222"/>
          <w:shd w:val="clear" w:color="auto" w:fill="FFFFFF"/>
        </w:rPr>
      </w:pPr>
      <w:r w:rsidRPr="00221380">
        <w:rPr>
          <w:color w:val="222222"/>
          <w:shd w:val="clear" w:color="auto" w:fill="FFFFFF"/>
        </w:rPr>
        <w:t>Rezaldi, F., Taupiqurrohman, O., Fadillah, M. F., Rochmat, A., Humaedi, A., &amp; Fadhilah, F. (2021). Identifikasi Kandidat Vaksin COVID-19 Berbasis Peptida dari Glikoprotein Spike SARS CoV-2 untuk Ras Asia secara In Silico. </w:t>
      </w:r>
      <w:r w:rsidRPr="00221380">
        <w:rPr>
          <w:i/>
          <w:iCs/>
          <w:color w:val="222222"/>
          <w:shd w:val="clear" w:color="auto" w:fill="FFFFFF"/>
        </w:rPr>
        <w:t>Jurnal Biotek Medisiana Indonesia</w:t>
      </w:r>
      <w:r w:rsidRPr="00221380">
        <w:rPr>
          <w:color w:val="222222"/>
          <w:shd w:val="clear" w:color="auto" w:fill="FFFFFF"/>
        </w:rPr>
        <w:t>, </w:t>
      </w:r>
      <w:r w:rsidRPr="00221380">
        <w:rPr>
          <w:i/>
          <w:iCs/>
          <w:color w:val="222222"/>
          <w:shd w:val="clear" w:color="auto" w:fill="FFFFFF"/>
        </w:rPr>
        <w:t>10</w:t>
      </w:r>
      <w:r w:rsidRPr="00221380">
        <w:rPr>
          <w:color w:val="222222"/>
          <w:shd w:val="clear" w:color="auto" w:fill="FFFFFF"/>
        </w:rPr>
        <w:t>(1), 77-85.</w:t>
      </w:r>
      <w:r w:rsidRPr="00221380">
        <w:t xml:space="preserve"> </w:t>
      </w:r>
      <w:hyperlink r:id="rId23" w:history="1">
        <w:r w:rsidRPr="009A5340">
          <w:rPr>
            <w:rStyle w:val="Hyperlink"/>
            <w:shd w:val="clear" w:color="auto" w:fill="FFFFFF"/>
          </w:rPr>
          <w:t>https://doi.org/10.22435/jbmi.v10i1.5031</w:t>
        </w:r>
      </w:hyperlink>
      <w:r>
        <w:rPr>
          <w:color w:val="222222"/>
          <w:shd w:val="clear" w:color="auto" w:fill="FFFFFF"/>
        </w:rPr>
        <w:t>.</w:t>
      </w:r>
    </w:p>
    <w:p w14:paraId="58B82900" w14:textId="2C09B8D9" w:rsidR="00221380" w:rsidRDefault="00221380" w:rsidP="00221380">
      <w:pPr>
        <w:pStyle w:val="Default"/>
        <w:ind w:left="709" w:hanging="709"/>
        <w:rPr>
          <w:rFonts w:ascii="Book Antiqua" w:hAnsi="Book Antiqua"/>
          <w:sz w:val="22"/>
          <w:szCs w:val="22"/>
        </w:rPr>
      </w:pPr>
      <w:r w:rsidRPr="00CC0CEE">
        <w:rPr>
          <w:rFonts w:ascii="Book Antiqua" w:hAnsi="Book Antiqua"/>
          <w:sz w:val="22"/>
          <w:szCs w:val="22"/>
        </w:rPr>
        <w:t xml:space="preserve">Rezaldi. F, Ningtias. R.Y, Anggraeni. S.D, Ma’ruf. A, Fatonah. N.S, Pertiwi. F.D, Fitriyani. A. Lucky. D, US. Sunarlin, Fadillah. M.F, Subekhi.A.I. 2021 Pengarujh Metode Bioteknologi Fermentasi Kombucha Bunga Telang (Clitoria ternatea L) Sebagai Antibakteri Gram Positif Dan Negatif. Jurnal Biotek. 9 (2). </w:t>
      </w:r>
      <w:hyperlink r:id="rId24" w:history="1">
        <w:r w:rsidRPr="00A40785">
          <w:rPr>
            <w:rStyle w:val="Hyperlink"/>
            <w:rFonts w:ascii="Book Antiqua" w:hAnsi="Book Antiqua"/>
            <w:sz w:val="22"/>
            <w:szCs w:val="22"/>
          </w:rPr>
          <w:t>https://doi.org/10.24252/jb.v9i2.25467</w:t>
        </w:r>
      </w:hyperlink>
      <w:r>
        <w:rPr>
          <w:rFonts w:ascii="Book Antiqua" w:hAnsi="Book Antiqua"/>
          <w:sz w:val="22"/>
          <w:szCs w:val="22"/>
        </w:rPr>
        <w:t>.</w:t>
      </w:r>
    </w:p>
    <w:p w14:paraId="010EA669" w14:textId="652F8440" w:rsidR="00221380" w:rsidRDefault="00D41973" w:rsidP="00942308">
      <w:pPr>
        <w:pStyle w:val="Default"/>
        <w:ind w:left="709" w:hanging="709"/>
        <w:rPr>
          <w:color w:val="222222"/>
          <w:shd w:val="clear" w:color="auto" w:fill="FFFFFF"/>
        </w:rPr>
      </w:pPr>
      <w:r w:rsidRPr="00D41973">
        <w:rPr>
          <w:color w:val="222222"/>
          <w:shd w:val="clear" w:color="auto" w:fill="FFFFFF"/>
        </w:rPr>
        <w:t>Trisia, A., Philyria, R., &amp; Toemon, A. N. (2018). Uji aktivitas antibakteri ekstrak etanol daun kalanduyung (Guazuma ulmifolia Lam.) terhadap pertumbuhan Staphylococcus aureus dengan metode difusi cakram (Kirby-Bauer). </w:t>
      </w:r>
      <w:r w:rsidRPr="00D41973">
        <w:rPr>
          <w:i/>
          <w:iCs/>
          <w:color w:val="222222"/>
          <w:shd w:val="clear" w:color="auto" w:fill="FFFFFF"/>
        </w:rPr>
        <w:t>Anterior Jurnal</w:t>
      </w:r>
      <w:r w:rsidRPr="00D41973">
        <w:rPr>
          <w:color w:val="222222"/>
          <w:shd w:val="clear" w:color="auto" w:fill="FFFFFF"/>
        </w:rPr>
        <w:t>, </w:t>
      </w:r>
      <w:r w:rsidRPr="00D41973">
        <w:rPr>
          <w:i/>
          <w:iCs/>
          <w:color w:val="222222"/>
          <w:shd w:val="clear" w:color="auto" w:fill="FFFFFF"/>
        </w:rPr>
        <w:t>17</w:t>
      </w:r>
      <w:r w:rsidRPr="00D41973">
        <w:rPr>
          <w:color w:val="222222"/>
          <w:shd w:val="clear" w:color="auto" w:fill="FFFFFF"/>
        </w:rPr>
        <w:t>(2), 136-143.</w:t>
      </w:r>
      <w:r w:rsidRPr="00D41973">
        <w:t xml:space="preserve"> </w:t>
      </w:r>
      <w:hyperlink r:id="rId25" w:history="1">
        <w:r w:rsidRPr="009A5340">
          <w:rPr>
            <w:rStyle w:val="Hyperlink"/>
            <w:shd w:val="clear" w:color="auto" w:fill="FFFFFF"/>
          </w:rPr>
          <w:t>https://doi.org/10.33084/anterior.v17i2.12</w:t>
        </w:r>
      </w:hyperlink>
      <w:r>
        <w:rPr>
          <w:color w:val="222222"/>
          <w:shd w:val="clear" w:color="auto" w:fill="FFFFFF"/>
        </w:rPr>
        <w:t>.</w:t>
      </w:r>
    </w:p>
    <w:p w14:paraId="7C44ABD7" w14:textId="77777777" w:rsidR="00D41973" w:rsidRDefault="00D41973" w:rsidP="00942308">
      <w:pPr>
        <w:pStyle w:val="Default"/>
        <w:ind w:left="709" w:hanging="709"/>
        <w:rPr>
          <w:color w:val="222222"/>
          <w:shd w:val="clear" w:color="auto" w:fill="FFFFFF"/>
        </w:rPr>
      </w:pPr>
    </w:p>
    <w:p w14:paraId="33722C55" w14:textId="77777777" w:rsidR="00D41973" w:rsidRPr="00D41973" w:rsidRDefault="00D41973" w:rsidP="00942308">
      <w:pPr>
        <w:pStyle w:val="Default"/>
        <w:ind w:left="709" w:hanging="709"/>
      </w:pPr>
    </w:p>
    <w:p w14:paraId="0FF36110" w14:textId="5E3B2445" w:rsidR="00942308" w:rsidRDefault="00221380" w:rsidP="007031F6">
      <w:pPr>
        <w:spacing w:after="0" w:line="240" w:lineRule="auto"/>
        <w:ind w:left="450" w:hanging="538"/>
        <w:jc w:val="both"/>
        <w:rPr>
          <w:rFonts w:ascii="Times New Roman" w:hAnsi="Times New Roman" w:cs="Times New Roman"/>
          <w:color w:val="222222"/>
          <w:sz w:val="24"/>
          <w:szCs w:val="24"/>
          <w:shd w:val="clear" w:color="auto" w:fill="FFFFFF"/>
          <w:lang w:val="en-US"/>
        </w:rPr>
      </w:pPr>
      <w:r w:rsidRPr="00D41973">
        <w:rPr>
          <w:rFonts w:ascii="Times New Roman" w:hAnsi="Times New Roman" w:cs="Times New Roman"/>
          <w:color w:val="222222"/>
          <w:sz w:val="24"/>
          <w:szCs w:val="24"/>
          <w:shd w:val="clear" w:color="auto" w:fill="FFFFFF"/>
        </w:rPr>
        <w:t>Wistiana, D., &amp; Zubaidah, D. (2015). E. Chemical and Microbiological Characteristics of Kombucha from Various High Leaf Phenols During Fermentation. </w:t>
      </w:r>
      <w:r w:rsidRPr="00D41973">
        <w:rPr>
          <w:rFonts w:ascii="Times New Roman" w:hAnsi="Times New Roman" w:cs="Times New Roman"/>
          <w:i/>
          <w:iCs/>
          <w:color w:val="222222"/>
          <w:sz w:val="24"/>
          <w:szCs w:val="24"/>
          <w:shd w:val="clear" w:color="auto" w:fill="FFFFFF"/>
        </w:rPr>
        <w:t>Jurnal Pangan dan Agroindustri</w:t>
      </w:r>
      <w:r w:rsidRPr="00D41973">
        <w:rPr>
          <w:rFonts w:ascii="Times New Roman" w:hAnsi="Times New Roman" w:cs="Times New Roman"/>
          <w:color w:val="222222"/>
          <w:sz w:val="24"/>
          <w:szCs w:val="24"/>
          <w:shd w:val="clear" w:color="auto" w:fill="FFFFFF"/>
        </w:rPr>
        <w:t>, </w:t>
      </w:r>
      <w:r w:rsidRPr="00D41973">
        <w:rPr>
          <w:rFonts w:ascii="Times New Roman" w:hAnsi="Times New Roman" w:cs="Times New Roman"/>
          <w:i/>
          <w:iCs/>
          <w:color w:val="222222"/>
          <w:sz w:val="24"/>
          <w:szCs w:val="24"/>
          <w:shd w:val="clear" w:color="auto" w:fill="FFFFFF"/>
        </w:rPr>
        <w:t>3</w:t>
      </w:r>
      <w:r w:rsidRPr="00D41973">
        <w:rPr>
          <w:rFonts w:ascii="Times New Roman" w:hAnsi="Times New Roman" w:cs="Times New Roman"/>
          <w:color w:val="222222"/>
          <w:sz w:val="24"/>
          <w:szCs w:val="24"/>
          <w:shd w:val="clear" w:color="auto" w:fill="FFFFFF"/>
        </w:rPr>
        <w:t>(4), 1446-145.</w:t>
      </w:r>
    </w:p>
    <w:p w14:paraId="5C4D8730" w14:textId="29CA4A4C" w:rsidR="00D41973" w:rsidRDefault="00D41973" w:rsidP="00BE2994">
      <w:pPr>
        <w:spacing w:after="0" w:line="240" w:lineRule="auto"/>
        <w:ind w:left="540" w:hanging="540"/>
        <w:jc w:val="both"/>
        <w:rPr>
          <w:rFonts w:ascii="Times New Roman" w:hAnsi="Times New Roman" w:cs="Times New Roman"/>
          <w:color w:val="222222"/>
          <w:sz w:val="24"/>
          <w:szCs w:val="24"/>
          <w:shd w:val="clear" w:color="auto" w:fill="FFFFFF"/>
          <w:lang w:val="en-US"/>
        </w:rPr>
      </w:pPr>
      <w:r w:rsidRPr="00D41973">
        <w:rPr>
          <w:rFonts w:ascii="Times New Roman" w:hAnsi="Times New Roman" w:cs="Times New Roman"/>
          <w:color w:val="222222"/>
          <w:sz w:val="24"/>
          <w:szCs w:val="24"/>
          <w:shd w:val="clear" w:color="auto" w:fill="FFFFFF"/>
          <w:lang w:val="en-US"/>
        </w:rPr>
        <w:t>Yanti, N. A., Ambardini, S., Ardiansyah, A., Marlina, W. O. L., &amp; Cahyanti, K. D. (2020). Aktivitas Antibakteri Kombucha Daun Sirsak (</w:t>
      </w:r>
      <w:r w:rsidRPr="00D41973">
        <w:rPr>
          <w:rFonts w:ascii="Times New Roman" w:hAnsi="Times New Roman" w:cs="Times New Roman"/>
          <w:i/>
          <w:color w:val="222222"/>
          <w:sz w:val="24"/>
          <w:szCs w:val="24"/>
          <w:shd w:val="clear" w:color="auto" w:fill="FFFFFF"/>
          <w:lang w:val="en-US"/>
        </w:rPr>
        <w:t xml:space="preserve">Annona muricata </w:t>
      </w:r>
      <w:r w:rsidRPr="00D41973">
        <w:rPr>
          <w:rFonts w:ascii="Times New Roman" w:hAnsi="Times New Roman" w:cs="Times New Roman"/>
          <w:color w:val="222222"/>
          <w:sz w:val="24"/>
          <w:szCs w:val="24"/>
          <w:shd w:val="clear" w:color="auto" w:fill="FFFFFF"/>
          <w:lang w:val="en-US"/>
        </w:rPr>
        <w:t>L.) Dengan Konsentrasi Gula Berbeda. Berkala Sainstek, 8(2), 35-40.</w:t>
      </w:r>
      <w:r>
        <w:rPr>
          <w:rFonts w:ascii="Times New Roman" w:hAnsi="Times New Roman" w:cs="Times New Roman"/>
          <w:color w:val="222222"/>
          <w:sz w:val="24"/>
          <w:szCs w:val="24"/>
          <w:shd w:val="clear" w:color="auto" w:fill="FFFFFF"/>
          <w:lang w:val="en-US"/>
        </w:rPr>
        <w:t xml:space="preserve"> </w:t>
      </w:r>
      <w:hyperlink r:id="rId26" w:history="1">
        <w:r w:rsidRPr="009A5340">
          <w:rPr>
            <w:rStyle w:val="Hyperlink"/>
            <w:rFonts w:ascii="Times New Roman" w:hAnsi="Times New Roman" w:cs="Times New Roman"/>
            <w:sz w:val="24"/>
            <w:szCs w:val="24"/>
            <w:shd w:val="clear" w:color="auto" w:fill="FFFFFF"/>
            <w:lang w:val="en-US"/>
          </w:rPr>
          <w:t>https://doi.org/10.19184/bst.v8i2.15968</w:t>
        </w:r>
      </w:hyperlink>
      <w:r>
        <w:rPr>
          <w:rFonts w:ascii="Times New Roman" w:hAnsi="Times New Roman" w:cs="Times New Roman"/>
          <w:color w:val="222222"/>
          <w:sz w:val="24"/>
          <w:szCs w:val="24"/>
          <w:shd w:val="clear" w:color="auto" w:fill="FFFFFF"/>
          <w:lang w:val="en-US"/>
        </w:rPr>
        <w:t>.</w:t>
      </w:r>
    </w:p>
    <w:p w14:paraId="72064134" w14:textId="77777777" w:rsidR="00D41973" w:rsidRPr="00D41973" w:rsidRDefault="00D41973" w:rsidP="00BE2994">
      <w:pPr>
        <w:spacing w:after="0" w:line="240" w:lineRule="auto"/>
        <w:ind w:left="540" w:hanging="540"/>
        <w:jc w:val="both"/>
        <w:rPr>
          <w:rFonts w:ascii="Times New Roman" w:hAnsi="Times New Roman" w:cs="Times New Roman"/>
          <w:color w:val="222222"/>
          <w:sz w:val="24"/>
          <w:szCs w:val="24"/>
          <w:shd w:val="clear" w:color="auto" w:fill="FFFFFF"/>
          <w:lang w:val="en-US"/>
        </w:rPr>
      </w:pPr>
    </w:p>
    <w:p w14:paraId="2F9DAEBF" w14:textId="77777777" w:rsidR="00942308" w:rsidRPr="00942308" w:rsidRDefault="00942308" w:rsidP="00BE2994">
      <w:pPr>
        <w:spacing w:after="0" w:line="240" w:lineRule="auto"/>
        <w:ind w:left="540" w:hanging="540"/>
        <w:jc w:val="both"/>
        <w:rPr>
          <w:rFonts w:ascii="Times New Roman" w:eastAsia="Times New Roman" w:hAnsi="Times New Roman" w:cs="Times New Roman"/>
          <w:color w:val="000000"/>
          <w:sz w:val="24"/>
          <w:szCs w:val="24"/>
          <w:lang w:val="en-US"/>
        </w:rPr>
      </w:pPr>
    </w:p>
    <w:sectPr w:rsidR="00942308" w:rsidRPr="00942308" w:rsidSect="000A04C2">
      <w:type w:val="continuous"/>
      <w:pgSz w:w="11907" w:h="16840"/>
      <w:pgMar w:top="1985" w:right="1418" w:bottom="1418" w:left="1985"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AA9D6" w14:textId="77777777" w:rsidR="00122853" w:rsidRDefault="00122853">
      <w:pPr>
        <w:spacing w:line="240" w:lineRule="auto"/>
      </w:pPr>
      <w:r>
        <w:separator/>
      </w:r>
    </w:p>
  </w:endnote>
  <w:endnote w:type="continuationSeparator" w:id="0">
    <w:p w14:paraId="227B2E90" w14:textId="77777777" w:rsidR="00122853" w:rsidRDefault="00122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1F1E0" w14:textId="77777777" w:rsidR="00122853" w:rsidRDefault="00122853">
      <w:pPr>
        <w:spacing w:after="0" w:line="240" w:lineRule="auto"/>
      </w:pPr>
      <w:r>
        <w:separator/>
      </w:r>
    </w:p>
  </w:footnote>
  <w:footnote w:type="continuationSeparator" w:id="0">
    <w:p w14:paraId="70229254" w14:textId="77777777" w:rsidR="00122853" w:rsidRDefault="00122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3BC8" w14:textId="77777777" w:rsidR="00FE1ADE" w:rsidRDefault="00FE1ADE">
    <w:pP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FDF72" w14:textId="77777777" w:rsidR="00FE1ADE" w:rsidRDefault="00FE1ADE">
    <w:pP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C6"/>
    <w:rsid w:val="00015AC6"/>
    <w:rsid w:val="00090894"/>
    <w:rsid w:val="000A04C2"/>
    <w:rsid w:val="000C1DE4"/>
    <w:rsid w:val="00122853"/>
    <w:rsid w:val="00175DF0"/>
    <w:rsid w:val="00187C8A"/>
    <w:rsid w:val="001B14CC"/>
    <w:rsid w:val="001E6D22"/>
    <w:rsid w:val="001F0755"/>
    <w:rsid w:val="001F3664"/>
    <w:rsid w:val="00221380"/>
    <w:rsid w:val="002409C6"/>
    <w:rsid w:val="002B5157"/>
    <w:rsid w:val="002B6C7D"/>
    <w:rsid w:val="002B7FF6"/>
    <w:rsid w:val="00337835"/>
    <w:rsid w:val="003B5CEA"/>
    <w:rsid w:val="003D1656"/>
    <w:rsid w:val="003D546E"/>
    <w:rsid w:val="003E3554"/>
    <w:rsid w:val="0043642C"/>
    <w:rsid w:val="00496C15"/>
    <w:rsid w:val="004B0B09"/>
    <w:rsid w:val="004B5BC4"/>
    <w:rsid w:val="004D78D6"/>
    <w:rsid w:val="004E68D4"/>
    <w:rsid w:val="004F1348"/>
    <w:rsid w:val="005024A7"/>
    <w:rsid w:val="00514931"/>
    <w:rsid w:val="00550652"/>
    <w:rsid w:val="005B1295"/>
    <w:rsid w:val="005D5E81"/>
    <w:rsid w:val="005F1721"/>
    <w:rsid w:val="00623393"/>
    <w:rsid w:val="00680B65"/>
    <w:rsid w:val="006A1E5B"/>
    <w:rsid w:val="006A4B2F"/>
    <w:rsid w:val="006C52FE"/>
    <w:rsid w:val="007031F6"/>
    <w:rsid w:val="00765BFB"/>
    <w:rsid w:val="007C496B"/>
    <w:rsid w:val="007F5875"/>
    <w:rsid w:val="007F78D3"/>
    <w:rsid w:val="00897F7B"/>
    <w:rsid w:val="008B71E9"/>
    <w:rsid w:val="008C09CA"/>
    <w:rsid w:val="00934943"/>
    <w:rsid w:val="00942308"/>
    <w:rsid w:val="00943BA1"/>
    <w:rsid w:val="009A357F"/>
    <w:rsid w:val="009C2066"/>
    <w:rsid w:val="00A0374F"/>
    <w:rsid w:val="00A31F75"/>
    <w:rsid w:val="00A92941"/>
    <w:rsid w:val="00AB3139"/>
    <w:rsid w:val="00AE5558"/>
    <w:rsid w:val="00AE6459"/>
    <w:rsid w:val="00AF48ED"/>
    <w:rsid w:val="00B22D82"/>
    <w:rsid w:val="00B67EA6"/>
    <w:rsid w:val="00B72BC8"/>
    <w:rsid w:val="00B743BC"/>
    <w:rsid w:val="00BB3EF7"/>
    <w:rsid w:val="00BC6A41"/>
    <w:rsid w:val="00BD67E5"/>
    <w:rsid w:val="00BE2994"/>
    <w:rsid w:val="00C262C6"/>
    <w:rsid w:val="00C41D2C"/>
    <w:rsid w:val="00C47DF4"/>
    <w:rsid w:val="00C555C0"/>
    <w:rsid w:val="00CE23A9"/>
    <w:rsid w:val="00D03048"/>
    <w:rsid w:val="00D33B59"/>
    <w:rsid w:val="00D41426"/>
    <w:rsid w:val="00D41973"/>
    <w:rsid w:val="00D675EC"/>
    <w:rsid w:val="00D71660"/>
    <w:rsid w:val="00D97043"/>
    <w:rsid w:val="00E5268C"/>
    <w:rsid w:val="00E73CFB"/>
    <w:rsid w:val="00E9550D"/>
    <w:rsid w:val="00E97EB7"/>
    <w:rsid w:val="00EB6023"/>
    <w:rsid w:val="00F2660E"/>
    <w:rsid w:val="00F829FC"/>
    <w:rsid w:val="00F84B07"/>
    <w:rsid w:val="00FA2D0C"/>
    <w:rsid w:val="00FB531A"/>
    <w:rsid w:val="00FE1ADE"/>
    <w:rsid w:val="00FF4153"/>
    <w:rsid w:val="58D2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DE"/>
    <w:pPr>
      <w:spacing w:after="160" w:line="259" w:lineRule="auto"/>
    </w:pPr>
    <w:rPr>
      <w:sz w:val="22"/>
      <w:szCs w:val="22"/>
      <w:lang w:val="id-ID"/>
    </w:rPr>
  </w:style>
  <w:style w:type="paragraph" w:styleId="Heading1">
    <w:name w:val="heading 1"/>
    <w:basedOn w:val="Normal1"/>
    <w:next w:val="Normal1"/>
    <w:rsid w:val="00FE1ADE"/>
    <w:pPr>
      <w:keepNext/>
      <w:keepLines/>
      <w:spacing w:before="480" w:after="120"/>
      <w:outlineLvl w:val="0"/>
    </w:pPr>
    <w:rPr>
      <w:b/>
      <w:sz w:val="48"/>
      <w:szCs w:val="48"/>
    </w:rPr>
  </w:style>
  <w:style w:type="paragraph" w:styleId="Heading2">
    <w:name w:val="heading 2"/>
    <w:basedOn w:val="Normal1"/>
    <w:next w:val="Normal1"/>
    <w:rsid w:val="00FE1ADE"/>
    <w:pPr>
      <w:keepNext/>
      <w:keepLines/>
      <w:spacing w:before="360" w:after="80"/>
      <w:outlineLvl w:val="1"/>
    </w:pPr>
    <w:rPr>
      <w:b/>
      <w:sz w:val="36"/>
      <w:szCs w:val="36"/>
    </w:rPr>
  </w:style>
  <w:style w:type="paragraph" w:styleId="Heading3">
    <w:name w:val="heading 3"/>
    <w:basedOn w:val="Normal1"/>
    <w:next w:val="Normal1"/>
    <w:rsid w:val="00FE1ADE"/>
    <w:pPr>
      <w:keepNext/>
      <w:keepLines/>
      <w:spacing w:before="280" w:after="80"/>
      <w:outlineLvl w:val="2"/>
    </w:pPr>
    <w:rPr>
      <w:b/>
      <w:sz w:val="28"/>
      <w:szCs w:val="28"/>
    </w:rPr>
  </w:style>
  <w:style w:type="paragraph" w:styleId="Heading4">
    <w:name w:val="heading 4"/>
    <w:basedOn w:val="Normal1"/>
    <w:next w:val="Normal1"/>
    <w:rsid w:val="00FE1ADE"/>
    <w:pPr>
      <w:keepNext/>
      <w:keepLines/>
      <w:spacing w:before="240" w:after="40"/>
      <w:outlineLvl w:val="3"/>
    </w:pPr>
    <w:rPr>
      <w:b/>
      <w:sz w:val="24"/>
      <w:szCs w:val="24"/>
    </w:rPr>
  </w:style>
  <w:style w:type="paragraph" w:styleId="Heading5">
    <w:name w:val="heading 5"/>
    <w:basedOn w:val="Normal1"/>
    <w:next w:val="Normal1"/>
    <w:rsid w:val="00FE1ADE"/>
    <w:pPr>
      <w:keepNext/>
      <w:keepLines/>
      <w:spacing w:before="220" w:after="40"/>
      <w:outlineLvl w:val="4"/>
    </w:pPr>
    <w:rPr>
      <w:b/>
    </w:rPr>
  </w:style>
  <w:style w:type="paragraph" w:styleId="Heading6">
    <w:name w:val="heading 6"/>
    <w:basedOn w:val="Normal1"/>
    <w:next w:val="Normal1"/>
    <w:rsid w:val="00FE1A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FE1ADE"/>
    <w:pPr>
      <w:spacing w:after="160" w:line="259" w:lineRule="auto"/>
    </w:pPr>
    <w:rPr>
      <w:sz w:val="22"/>
      <w:szCs w:val="22"/>
      <w:lang w:val="id-ID"/>
    </w:rPr>
  </w:style>
  <w:style w:type="paragraph" w:styleId="Footer">
    <w:name w:val="footer"/>
    <w:basedOn w:val="Normal"/>
    <w:link w:val="FooterChar"/>
    <w:uiPriority w:val="99"/>
    <w:unhideWhenUsed/>
    <w:qFormat/>
    <w:rsid w:val="00FE1ADE"/>
    <w:pPr>
      <w:tabs>
        <w:tab w:val="center" w:pos="4680"/>
        <w:tab w:val="right" w:pos="9360"/>
      </w:tabs>
      <w:spacing w:after="0" w:line="240" w:lineRule="auto"/>
    </w:pPr>
  </w:style>
  <w:style w:type="paragraph" w:styleId="Header">
    <w:name w:val="header"/>
    <w:basedOn w:val="Normal"/>
    <w:link w:val="HeaderChar"/>
    <w:uiPriority w:val="99"/>
    <w:unhideWhenUsed/>
    <w:qFormat/>
    <w:rsid w:val="00FE1ADE"/>
    <w:pPr>
      <w:tabs>
        <w:tab w:val="center" w:pos="4680"/>
        <w:tab w:val="right" w:pos="9360"/>
      </w:tabs>
      <w:spacing w:after="0" w:line="240" w:lineRule="auto"/>
    </w:pPr>
  </w:style>
  <w:style w:type="paragraph" w:styleId="Subtitle">
    <w:name w:val="Subtitle"/>
    <w:basedOn w:val="Normal"/>
    <w:next w:val="Normal"/>
    <w:qFormat/>
    <w:rsid w:val="00FE1ADE"/>
    <w:pPr>
      <w:keepNext/>
      <w:keepLines/>
      <w:spacing w:before="360" w:after="80"/>
    </w:pPr>
    <w:rPr>
      <w:rFonts w:ascii="Georgia" w:eastAsia="Georgia" w:hAnsi="Georgia" w:cs="Georgia"/>
      <w:i/>
      <w:color w:val="666666"/>
      <w:sz w:val="48"/>
      <w:szCs w:val="48"/>
    </w:rPr>
  </w:style>
  <w:style w:type="paragraph" w:styleId="Title">
    <w:name w:val="Title"/>
    <w:basedOn w:val="Normal1"/>
    <w:next w:val="Normal1"/>
    <w:qFormat/>
    <w:rsid w:val="00FE1ADE"/>
    <w:pPr>
      <w:keepNext/>
      <w:keepLines/>
      <w:spacing w:before="480" w:after="120"/>
    </w:pPr>
    <w:rPr>
      <w:b/>
      <w:sz w:val="72"/>
      <w:szCs w:val="72"/>
    </w:rPr>
  </w:style>
  <w:style w:type="paragraph" w:customStyle="1" w:styleId="Normal2">
    <w:name w:val="Normal2"/>
    <w:qFormat/>
    <w:rsid w:val="00FE1ADE"/>
    <w:pPr>
      <w:spacing w:after="160" w:line="259" w:lineRule="auto"/>
    </w:pPr>
    <w:rPr>
      <w:sz w:val="22"/>
      <w:szCs w:val="22"/>
      <w:lang w:val="id-ID"/>
    </w:rPr>
  </w:style>
  <w:style w:type="table" w:customStyle="1" w:styleId="Style12">
    <w:name w:val="_Style 12"/>
    <w:basedOn w:val="TableNormal"/>
    <w:qFormat/>
    <w:rsid w:val="00FE1ADE"/>
    <w:tblPr>
      <w:tblInd w:w="0" w:type="dxa"/>
      <w:tblCellMar>
        <w:top w:w="0" w:type="dxa"/>
        <w:left w:w="115" w:type="dxa"/>
        <w:bottom w:w="0" w:type="dxa"/>
        <w:right w:w="115" w:type="dxa"/>
      </w:tblCellMar>
    </w:tblPr>
  </w:style>
  <w:style w:type="table" w:customStyle="1" w:styleId="Style13">
    <w:name w:val="_Style 13"/>
    <w:basedOn w:val="TableNormal"/>
    <w:qFormat/>
    <w:rsid w:val="00FE1ADE"/>
    <w:tblPr>
      <w:tblInd w:w="0" w:type="dxa"/>
      <w:tblCellMar>
        <w:top w:w="0" w:type="dxa"/>
        <w:left w:w="115" w:type="dxa"/>
        <w:bottom w:w="0" w:type="dxa"/>
        <w:right w:w="115" w:type="dxa"/>
      </w:tblCellMar>
    </w:tblPr>
  </w:style>
  <w:style w:type="table" w:customStyle="1" w:styleId="Style14">
    <w:name w:val="_Style 14"/>
    <w:basedOn w:val="TableNormal"/>
    <w:qFormat/>
    <w:rsid w:val="00FE1ADE"/>
    <w:tblPr>
      <w:tblInd w:w="0" w:type="dxa"/>
      <w:tblCellMar>
        <w:top w:w="0" w:type="dxa"/>
        <w:left w:w="115" w:type="dxa"/>
        <w:bottom w:w="0" w:type="dxa"/>
        <w:right w:w="115" w:type="dxa"/>
      </w:tblCellMar>
    </w:tblPr>
  </w:style>
  <w:style w:type="table" w:customStyle="1" w:styleId="Style16">
    <w:name w:val="_Style 16"/>
    <w:basedOn w:val="TableNormal"/>
    <w:qFormat/>
    <w:rsid w:val="00FE1ADE"/>
    <w:tblPr>
      <w:tblInd w:w="0" w:type="dxa"/>
      <w:tblCellMar>
        <w:top w:w="0" w:type="dxa"/>
        <w:left w:w="115" w:type="dxa"/>
        <w:bottom w:w="0" w:type="dxa"/>
        <w:right w:w="115" w:type="dxa"/>
      </w:tblCellMar>
    </w:tblPr>
  </w:style>
  <w:style w:type="table" w:customStyle="1" w:styleId="Style17">
    <w:name w:val="_Style 17"/>
    <w:basedOn w:val="TableNormal"/>
    <w:qFormat/>
    <w:rsid w:val="00FE1ADE"/>
    <w:tblPr>
      <w:tblInd w:w="0" w:type="dxa"/>
      <w:tblCellMar>
        <w:top w:w="0" w:type="dxa"/>
        <w:left w:w="115" w:type="dxa"/>
        <w:bottom w:w="0" w:type="dxa"/>
        <w:right w:w="115" w:type="dxa"/>
      </w:tblCellMar>
    </w:tblPr>
  </w:style>
  <w:style w:type="table" w:customStyle="1" w:styleId="Style18">
    <w:name w:val="_Style 18"/>
    <w:basedOn w:val="TableNormal"/>
    <w:qFormat/>
    <w:rsid w:val="00FE1ADE"/>
    <w:tblPr>
      <w:tblInd w:w="0" w:type="dxa"/>
      <w:tblCellMar>
        <w:top w:w="0" w:type="dxa"/>
        <w:left w:w="115" w:type="dxa"/>
        <w:bottom w:w="0" w:type="dxa"/>
        <w:right w:w="115" w:type="dxa"/>
      </w:tblCellMar>
    </w:tblPr>
  </w:style>
  <w:style w:type="character" w:customStyle="1" w:styleId="FooterChar">
    <w:name w:val="Footer Char"/>
    <w:basedOn w:val="DefaultParagraphFont"/>
    <w:link w:val="Footer"/>
    <w:uiPriority w:val="99"/>
    <w:qFormat/>
    <w:rsid w:val="00FE1ADE"/>
  </w:style>
  <w:style w:type="character" w:customStyle="1" w:styleId="HeaderChar">
    <w:name w:val="Header Char"/>
    <w:basedOn w:val="DefaultParagraphFont"/>
    <w:link w:val="Header"/>
    <w:uiPriority w:val="99"/>
    <w:qFormat/>
    <w:rsid w:val="00FE1ADE"/>
  </w:style>
  <w:style w:type="character" w:styleId="Hyperlink">
    <w:name w:val="Hyperlink"/>
    <w:basedOn w:val="DefaultParagraphFont"/>
    <w:uiPriority w:val="99"/>
    <w:unhideWhenUsed/>
    <w:rsid w:val="00AF48ED"/>
    <w:rPr>
      <w:color w:val="0000FF" w:themeColor="hyperlink"/>
      <w:u w:val="single"/>
    </w:rPr>
  </w:style>
  <w:style w:type="character" w:customStyle="1" w:styleId="UnresolvedMention">
    <w:name w:val="Unresolved Mention"/>
    <w:basedOn w:val="DefaultParagraphFont"/>
    <w:uiPriority w:val="99"/>
    <w:semiHidden/>
    <w:unhideWhenUsed/>
    <w:rsid w:val="00AF48ED"/>
    <w:rPr>
      <w:color w:val="605E5C"/>
      <w:shd w:val="clear" w:color="auto" w:fill="E1DFDD"/>
    </w:rPr>
  </w:style>
  <w:style w:type="paragraph" w:customStyle="1" w:styleId="Default">
    <w:name w:val="Default"/>
    <w:rsid w:val="00623393"/>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DE"/>
    <w:pPr>
      <w:spacing w:after="160" w:line="259" w:lineRule="auto"/>
    </w:pPr>
    <w:rPr>
      <w:sz w:val="22"/>
      <w:szCs w:val="22"/>
      <w:lang w:val="id-ID"/>
    </w:rPr>
  </w:style>
  <w:style w:type="paragraph" w:styleId="Heading1">
    <w:name w:val="heading 1"/>
    <w:basedOn w:val="Normal1"/>
    <w:next w:val="Normal1"/>
    <w:rsid w:val="00FE1ADE"/>
    <w:pPr>
      <w:keepNext/>
      <w:keepLines/>
      <w:spacing w:before="480" w:after="120"/>
      <w:outlineLvl w:val="0"/>
    </w:pPr>
    <w:rPr>
      <w:b/>
      <w:sz w:val="48"/>
      <w:szCs w:val="48"/>
    </w:rPr>
  </w:style>
  <w:style w:type="paragraph" w:styleId="Heading2">
    <w:name w:val="heading 2"/>
    <w:basedOn w:val="Normal1"/>
    <w:next w:val="Normal1"/>
    <w:rsid w:val="00FE1ADE"/>
    <w:pPr>
      <w:keepNext/>
      <w:keepLines/>
      <w:spacing w:before="360" w:after="80"/>
      <w:outlineLvl w:val="1"/>
    </w:pPr>
    <w:rPr>
      <w:b/>
      <w:sz w:val="36"/>
      <w:szCs w:val="36"/>
    </w:rPr>
  </w:style>
  <w:style w:type="paragraph" w:styleId="Heading3">
    <w:name w:val="heading 3"/>
    <w:basedOn w:val="Normal1"/>
    <w:next w:val="Normal1"/>
    <w:rsid w:val="00FE1ADE"/>
    <w:pPr>
      <w:keepNext/>
      <w:keepLines/>
      <w:spacing w:before="280" w:after="80"/>
      <w:outlineLvl w:val="2"/>
    </w:pPr>
    <w:rPr>
      <w:b/>
      <w:sz w:val="28"/>
      <w:szCs w:val="28"/>
    </w:rPr>
  </w:style>
  <w:style w:type="paragraph" w:styleId="Heading4">
    <w:name w:val="heading 4"/>
    <w:basedOn w:val="Normal1"/>
    <w:next w:val="Normal1"/>
    <w:rsid w:val="00FE1ADE"/>
    <w:pPr>
      <w:keepNext/>
      <w:keepLines/>
      <w:spacing w:before="240" w:after="40"/>
      <w:outlineLvl w:val="3"/>
    </w:pPr>
    <w:rPr>
      <w:b/>
      <w:sz w:val="24"/>
      <w:szCs w:val="24"/>
    </w:rPr>
  </w:style>
  <w:style w:type="paragraph" w:styleId="Heading5">
    <w:name w:val="heading 5"/>
    <w:basedOn w:val="Normal1"/>
    <w:next w:val="Normal1"/>
    <w:rsid w:val="00FE1ADE"/>
    <w:pPr>
      <w:keepNext/>
      <w:keepLines/>
      <w:spacing w:before="220" w:after="40"/>
      <w:outlineLvl w:val="4"/>
    </w:pPr>
    <w:rPr>
      <w:b/>
    </w:rPr>
  </w:style>
  <w:style w:type="paragraph" w:styleId="Heading6">
    <w:name w:val="heading 6"/>
    <w:basedOn w:val="Normal1"/>
    <w:next w:val="Normal1"/>
    <w:rsid w:val="00FE1A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FE1ADE"/>
    <w:pPr>
      <w:spacing w:after="160" w:line="259" w:lineRule="auto"/>
    </w:pPr>
    <w:rPr>
      <w:sz w:val="22"/>
      <w:szCs w:val="22"/>
      <w:lang w:val="id-ID"/>
    </w:rPr>
  </w:style>
  <w:style w:type="paragraph" w:styleId="Footer">
    <w:name w:val="footer"/>
    <w:basedOn w:val="Normal"/>
    <w:link w:val="FooterChar"/>
    <w:uiPriority w:val="99"/>
    <w:unhideWhenUsed/>
    <w:qFormat/>
    <w:rsid w:val="00FE1ADE"/>
    <w:pPr>
      <w:tabs>
        <w:tab w:val="center" w:pos="4680"/>
        <w:tab w:val="right" w:pos="9360"/>
      </w:tabs>
      <w:spacing w:after="0" w:line="240" w:lineRule="auto"/>
    </w:pPr>
  </w:style>
  <w:style w:type="paragraph" w:styleId="Header">
    <w:name w:val="header"/>
    <w:basedOn w:val="Normal"/>
    <w:link w:val="HeaderChar"/>
    <w:uiPriority w:val="99"/>
    <w:unhideWhenUsed/>
    <w:qFormat/>
    <w:rsid w:val="00FE1ADE"/>
    <w:pPr>
      <w:tabs>
        <w:tab w:val="center" w:pos="4680"/>
        <w:tab w:val="right" w:pos="9360"/>
      </w:tabs>
      <w:spacing w:after="0" w:line="240" w:lineRule="auto"/>
    </w:pPr>
  </w:style>
  <w:style w:type="paragraph" w:styleId="Subtitle">
    <w:name w:val="Subtitle"/>
    <w:basedOn w:val="Normal"/>
    <w:next w:val="Normal"/>
    <w:qFormat/>
    <w:rsid w:val="00FE1ADE"/>
    <w:pPr>
      <w:keepNext/>
      <w:keepLines/>
      <w:spacing w:before="360" w:after="80"/>
    </w:pPr>
    <w:rPr>
      <w:rFonts w:ascii="Georgia" w:eastAsia="Georgia" w:hAnsi="Georgia" w:cs="Georgia"/>
      <w:i/>
      <w:color w:val="666666"/>
      <w:sz w:val="48"/>
      <w:szCs w:val="48"/>
    </w:rPr>
  </w:style>
  <w:style w:type="paragraph" w:styleId="Title">
    <w:name w:val="Title"/>
    <w:basedOn w:val="Normal1"/>
    <w:next w:val="Normal1"/>
    <w:qFormat/>
    <w:rsid w:val="00FE1ADE"/>
    <w:pPr>
      <w:keepNext/>
      <w:keepLines/>
      <w:spacing w:before="480" w:after="120"/>
    </w:pPr>
    <w:rPr>
      <w:b/>
      <w:sz w:val="72"/>
      <w:szCs w:val="72"/>
    </w:rPr>
  </w:style>
  <w:style w:type="paragraph" w:customStyle="1" w:styleId="Normal2">
    <w:name w:val="Normal2"/>
    <w:qFormat/>
    <w:rsid w:val="00FE1ADE"/>
    <w:pPr>
      <w:spacing w:after="160" w:line="259" w:lineRule="auto"/>
    </w:pPr>
    <w:rPr>
      <w:sz w:val="22"/>
      <w:szCs w:val="22"/>
      <w:lang w:val="id-ID"/>
    </w:rPr>
  </w:style>
  <w:style w:type="table" w:customStyle="1" w:styleId="Style12">
    <w:name w:val="_Style 12"/>
    <w:basedOn w:val="TableNormal"/>
    <w:qFormat/>
    <w:rsid w:val="00FE1ADE"/>
    <w:tblPr>
      <w:tblInd w:w="0" w:type="dxa"/>
      <w:tblCellMar>
        <w:top w:w="0" w:type="dxa"/>
        <w:left w:w="115" w:type="dxa"/>
        <w:bottom w:w="0" w:type="dxa"/>
        <w:right w:w="115" w:type="dxa"/>
      </w:tblCellMar>
    </w:tblPr>
  </w:style>
  <w:style w:type="table" w:customStyle="1" w:styleId="Style13">
    <w:name w:val="_Style 13"/>
    <w:basedOn w:val="TableNormal"/>
    <w:qFormat/>
    <w:rsid w:val="00FE1ADE"/>
    <w:tblPr>
      <w:tblInd w:w="0" w:type="dxa"/>
      <w:tblCellMar>
        <w:top w:w="0" w:type="dxa"/>
        <w:left w:w="115" w:type="dxa"/>
        <w:bottom w:w="0" w:type="dxa"/>
        <w:right w:w="115" w:type="dxa"/>
      </w:tblCellMar>
    </w:tblPr>
  </w:style>
  <w:style w:type="table" w:customStyle="1" w:styleId="Style14">
    <w:name w:val="_Style 14"/>
    <w:basedOn w:val="TableNormal"/>
    <w:qFormat/>
    <w:rsid w:val="00FE1ADE"/>
    <w:tblPr>
      <w:tblInd w:w="0" w:type="dxa"/>
      <w:tblCellMar>
        <w:top w:w="0" w:type="dxa"/>
        <w:left w:w="115" w:type="dxa"/>
        <w:bottom w:w="0" w:type="dxa"/>
        <w:right w:w="115" w:type="dxa"/>
      </w:tblCellMar>
    </w:tblPr>
  </w:style>
  <w:style w:type="table" w:customStyle="1" w:styleId="Style16">
    <w:name w:val="_Style 16"/>
    <w:basedOn w:val="TableNormal"/>
    <w:qFormat/>
    <w:rsid w:val="00FE1ADE"/>
    <w:tblPr>
      <w:tblInd w:w="0" w:type="dxa"/>
      <w:tblCellMar>
        <w:top w:w="0" w:type="dxa"/>
        <w:left w:w="115" w:type="dxa"/>
        <w:bottom w:w="0" w:type="dxa"/>
        <w:right w:w="115" w:type="dxa"/>
      </w:tblCellMar>
    </w:tblPr>
  </w:style>
  <w:style w:type="table" w:customStyle="1" w:styleId="Style17">
    <w:name w:val="_Style 17"/>
    <w:basedOn w:val="TableNormal"/>
    <w:qFormat/>
    <w:rsid w:val="00FE1ADE"/>
    <w:tblPr>
      <w:tblInd w:w="0" w:type="dxa"/>
      <w:tblCellMar>
        <w:top w:w="0" w:type="dxa"/>
        <w:left w:w="115" w:type="dxa"/>
        <w:bottom w:w="0" w:type="dxa"/>
        <w:right w:w="115" w:type="dxa"/>
      </w:tblCellMar>
    </w:tblPr>
  </w:style>
  <w:style w:type="table" w:customStyle="1" w:styleId="Style18">
    <w:name w:val="_Style 18"/>
    <w:basedOn w:val="TableNormal"/>
    <w:qFormat/>
    <w:rsid w:val="00FE1ADE"/>
    <w:tblPr>
      <w:tblInd w:w="0" w:type="dxa"/>
      <w:tblCellMar>
        <w:top w:w="0" w:type="dxa"/>
        <w:left w:w="115" w:type="dxa"/>
        <w:bottom w:w="0" w:type="dxa"/>
        <w:right w:w="115" w:type="dxa"/>
      </w:tblCellMar>
    </w:tblPr>
  </w:style>
  <w:style w:type="character" w:customStyle="1" w:styleId="FooterChar">
    <w:name w:val="Footer Char"/>
    <w:basedOn w:val="DefaultParagraphFont"/>
    <w:link w:val="Footer"/>
    <w:uiPriority w:val="99"/>
    <w:qFormat/>
    <w:rsid w:val="00FE1ADE"/>
  </w:style>
  <w:style w:type="character" w:customStyle="1" w:styleId="HeaderChar">
    <w:name w:val="Header Char"/>
    <w:basedOn w:val="DefaultParagraphFont"/>
    <w:link w:val="Header"/>
    <w:uiPriority w:val="99"/>
    <w:qFormat/>
    <w:rsid w:val="00FE1ADE"/>
  </w:style>
  <w:style w:type="character" w:styleId="Hyperlink">
    <w:name w:val="Hyperlink"/>
    <w:basedOn w:val="DefaultParagraphFont"/>
    <w:uiPriority w:val="99"/>
    <w:unhideWhenUsed/>
    <w:rsid w:val="00AF48ED"/>
    <w:rPr>
      <w:color w:val="0000FF" w:themeColor="hyperlink"/>
      <w:u w:val="single"/>
    </w:rPr>
  </w:style>
  <w:style w:type="character" w:customStyle="1" w:styleId="UnresolvedMention">
    <w:name w:val="Unresolved Mention"/>
    <w:basedOn w:val="DefaultParagraphFont"/>
    <w:uiPriority w:val="99"/>
    <w:semiHidden/>
    <w:unhideWhenUsed/>
    <w:rsid w:val="00AF48ED"/>
    <w:rPr>
      <w:color w:val="605E5C"/>
      <w:shd w:val="clear" w:color="auto" w:fill="E1DFDD"/>
    </w:rPr>
  </w:style>
  <w:style w:type="paragraph" w:customStyle="1" w:styleId="Default">
    <w:name w:val="Default"/>
    <w:rsid w:val="00623393"/>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11/j.1745-4514.2011.00629.x" TargetMode="External"/><Relationship Id="rId18" Type="http://schemas.openxmlformats.org/officeDocument/2006/relationships/hyperlink" Target="https://doi.org/10.37287/jppp.v2i1.51" TargetMode="External"/><Relationship Id="rId26" Type="http://schemas.openxmlformats.org/officeDocument/2006/relationships/hyperlink" Target="https://doi.org/10.19184/bst.v8i2.15968" TargetMode="External"/><Relationship Id="rId3" Type="http://schemas.openxmlformats.org/officeDocument/2006/relationships/customXml" Target="../customXml/item3.xml"/><Relationship Id="rId21" Type="http://schemas.openxmlformats.org/officeDocument/2006/relationships/hyperlink" Target="https://doi.org/10.33474/e-jbst.v7i2.471" TargetMode="External"/><Relationship Id="rId7" Type="http://schemas.openxmlformats.org/officeDocument/2006/relationships/webSettings" Target="webSettings.xml"/><Relationship Id="rId12" Type="http://schemas.openxmlformats.org/officeDocument/2006/relationships/hyperlink" Target="https://doi.org/10.12816/0010111" TargetMode="External"/><Relationship Id="rId17" Type="http://schemas.openxmlformats.org/officeDocument/2006/relationships/hyperlink" Target="https://doi.org/10.30653/ijma.202111.12" TargetMode="External"/><Relationship Id="rId25" Type="http://schemas.openxmlformats.org/officeDocument/2006/relationships/hyperlink" Target="https://doi.org/10.33084/anterior.v17i2.12" TargetMode="External"/><Relationship Id="rId2" Type="http://schemas.openxmlformats.org/officeDocument/2006/relationships/customXml" Target="../customXml/item2.xml"/><Relationship Id="rId16" Type="http://schemas.openxmlformats.org/officeDocument/2006/relationships/hyperlink" Target="http://dx.doi.org/10.5530/pj.2015.7.2" TargetMode="External"/><Relationship Id="rId20" Type="http://schemas.openxmlformats.org/officeDocument/2006/relationships/hyperlink" Target="https://doi.org/10.35799/jm.1.1.2012.42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doi.org/10.24252/jb.v9i2.25467" TargetMode="External"/><Relationship Id="rId5" Type="http://schemas.microsoft.com/office/2007/relationships/stylesWithEffects" Target="stylesWithEffects.xml"/><Relationship Id="rId15" Type="http://schemas.openxmlformats.org/officeDocument/2006/relationships/hyperlink" Target="http://dx.doi.org/10.30591/pjif.v7i2.938" TargetMode="External"/><Relationship Id="rId23" Type="http://schemas.openxmlformats.org/officeDocument/2006/relationships/hyperlink" Target="https://doi.org/10.22435/jbmi.v10i1.5031"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dx.doi.org/10.5958/2277-9396.2016.00022.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ipublication.com/files/201603207Monir.pdf" TargetMode="External"/><Relationship Id="rId22" Type="http://schemas.openxmlformats.org/officeDocument/2006/relationships/hyperlink" Target="https://doi.org/10.30653/ijma.202112.2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uxHAtms6IyOazwF374tfZ/wQitg==">AMUW2mU3Ghih3LvNi7Pi+icHPeP5yBtv3ab9v8S9x73UIPm39SOOUwIZNVlCk8GWogN8rFqAyGm02NOaXBgJthzGWzdOUNHO5lISezs/RLkGdGscauRpSZDg/ltUUncr4sTU1TrzlXTL</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4FB0956-6058-46AB-8025-36C8B846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4748</Words>
  <Characters>27069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cp:lastModifiedBy>
  <cp:revision>11</cp:revision>
  <cp:lastPrinted>2022-02-06T10:51:00Z</cp:lastPrinted>
  <dcterms:created xsi:type="dcterms:W3CDTF">2022-04-12T18:55:00Z</dcterms:created>
  <dcterms:modified xsi:type="dcterms:W3CDTF">2022-04-13T16:33:00Z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